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5EA47" w14:textId="77777777" w:rsidR="000A3BE0" w:rsidRDefault="00F00C3A" w:rsidP="00F00C3A">
      <w:pPr>
        <w:jc w:val="center"/>
        <w:rPr>
          <w:b/>
          <w:u w:val="single"/>
        </w:rPr>
      </w:pPr>
      <w:r w:rsidRPr="00F00C3A">
        <w:rPr>
          <w:b/>
          <w:u w:val="single"/>
        </w:rPr>
        <w:t>END/START OF TERM TRAVEL.  A GUIDE</w:t>
      </w:r>
      <w:r>
        <w:rPr>
          <w:b/>
          <w:u w:val="single"/>
        </w:rPr>
        <w:t xml:space="preserve"> FOR PARENTS</w:t>
      </w:r>
    </w:p>
    <w:p w14:paraId="632973DE" w14:textId="77777777" w:rsidR="00F00C3A" w:rsidRDefault="00F00C3A" w:rsidP="00F00C3A">
      <w:r>
        <w:t>The booking of appropriate flights for students’ end of term travel home can be a little tricky to negotiate.  Depending on which airline is being used and from which airport the departure is from, students may require up to seven hours from leaving school to flight departure.  Below is a table to help get to grips with that.</w:t>
      </w:r>
    </w:p>
    <w:p w14:paraId="7D929072" w14:textId="77777777" w:rsidR="00BA0FAE" w:rsidRDefault="00BA0FAE" w:rsidP="00F00C3A"/>
    <w:p w14:paraId="786C6C50" w14:textId="4D6931A8" w:rsidR="00BA0FAE" w:rsidRDefault="00BA0FAE" w:rsidP="00F00C3A">
      <w:r>
        <w:rPr>
          <w:b/>
          <w:u w:val="single"/>
        </w:rPr>
        <w:t>Outgoing flights:</w:t>
      </w:r>
    </w:p>
    <w:p w14:paraId="2238301E" w14:textId="2576C6C8" w:rsidR="00443872" w:rsidRDefault="00F00C3A" w:rsidP="00F00C3A">
      <w:r>
        <w:t xml:space="preserve">Normally, </w:t>
      </w:r>
      <w:r w:rsidR="007876B2">
        <w:t>three</w:t>
      </w:r>
      <w:r>
        <w:t xml:space="preserve"> weeks before the end of term, the school calendar will state</w:t>
      </w:r>
      <w:r w:rsidR="007876B2">
        <w:t xml:space="preserve"> ‘Final date for return of Airport Transfer Request Form to Taylor Travel.’  This form can be found on the school’s website or on request from reception.  All parts require completion and the form must be sent directly to Taylor Travel (</w:t>
      </w:r>
      <w:hyperlink r:id="rId4" w:history="1">
        <w:r w:rsidR="007876B2" w:rsidRPr="008C7808">
          <w:rPr>
            <w:rStyle w:val="Hyperlink"/>
          </w:rPr>
          <w:t>taylortravelltd@outlook.com</w:t>
        </w:r>
      </w:hyperlink>
      <w:r w:rsidR="007876B2">
        <w:t>).</w:t>
      </w:r>
      <w:r w:rsidR="00443872">
        <w:t xml:space="preserve">  It is really important that your child’s mobile number is added as this will help the escort if they are unable to find them.  It is imperative that students stay at arrivals until they are met and do not go wandering off to the shops.  Please remember to consider very carefully as to whether an escort is required.  If no escort is required, students are simply dropped off at the correct terminal.  They will need to check in etc. by themselves.</w:t>
      </w:r>
      <w:r w:rsidR="00606C66">
        <w:t xml:space="preserve">  Taylor travel drivers who are not acting as escorts cannot wait to meet a student’s family member for example.</w:t>
      </w:r>
    </w:p>
    <w:p w14:paraId="484EEFD4" w14:textId="3EBAE035" w:rsidR="00F00C3A" w:rsidRDefault="007876B2" w:rsidP="00F00C3A">
      <w:r>
        <w:t xml:space="preserve">For those who have had to tick the box stating that your child is an unaccompanied minor, Taylor travel will send you a separate form.  The definition of an unaccompanied minor depends on the airline used, but the following link may help.  </w:t>
      </w:r>
    </w:p>
    <w:p w14:paraId="17536C3D" w14:textId="77777777" w:rsidR="007876B2" w:rsidRDefault="00914523" w:rsidP="00F00C3A">
      <w:hyperlink r:id="rId5" w:history="1">
        <w:r w:rsidR="007876B2" w:rsidRPr="007876B2">
          <w:rPr>
            <w:color w:val="0000FF"/>
            <w:u w:val="single"/>
          </w:rPr>
          <w:t>https://www.flightcentre.co.uk/before-you-fly/travel-advice/unaccompanied-minors</w:t>
        </w:r>
      </w:hyperlink>
    </w:p>
    <w:p w14:paraId="2C2B9B06" w14:textId="4E7F2AA2" w:rsidR="006463CF" w:rsidRDefault="007876B2" w:rsidP="00F00C3A">
      <w:r>
        <w:t xml:space="preserve">The airlines are generally pretty consistent with the upper age for and unaccompanied minor, however the example </w:t>
      </w:r>
      <w:r w:rsidR="006463CF">
        <w:t>of Emirates, where anyone 15 or below is considered an unaccompanied minor. (Many airlines are for 12 and below)</w:t>
      </w:r>
      <w:r w:rsidR="00DE4E89">
        <w:t xml:space="preserve">.  </w:t>
      </w:r>
      <w:r w:rsidR="006463CF">
        <w:t>Unaccompanied minors need to get to the airport even earlier!</w:t>
      </w:r>
    </w:p>
    <w:p w14:paraId="4D15A8DF" w14:textId="3F7A605E" w:rsidR="00DE4E89" w:rsidRDefault="00DE4E89" w:rsidP="00DE4E89">
      <w:r>
        <w:t>For those children travelling with British Airways</w:t>
      </w:r>
      <w:r w:rsidR="00BA0FAE">
        <w:t>, under 14s must be accompanied by another person aged 16 or over.  For those aged 14 or 15, a parent must have completed a young flyer consent form.</w:t>
      </w:r>
    </w:p>
    <w:p w14:paraId="41AA35BF" w14:textId="4AA20EE0" w:rsidR="00BA0FAE" w:rsidRDefault="00914523" w:rsidP="00DE4E89">
      <w:hyperlink r:id="rId6" w:history="1">
        <w:r w:rsidR="00BA0FAE" w:rsidRPr="00BA0FAE">
          <w:rPr>
            <w:color w:val="0000FF"/>
            <w:u w:val="single"/>
          </w:rPr>
          <w:t>http://www.britishairways.com/cms/global/pdfs/young-flyer-consent-form.pdf</w:t>
        </w:r>
      </w:hyperlink>
    </w:p>
    <w:p w14:paraId="0F6F2F53" w14:textId="2D9951C6" w:rsidR="00C4159E" w:rsidRDefault="00C4159E" w:rsidP="00F00C3A"/>
    <w:p w14:paraId="6DE2F251" w14:textId="5A1DBBCF" w:rsidR="00C4159E" w:rsidRDefault="00C4159E" w:rsidP="00F00C3A">
      <w:r>
        <w:t xml:space="preserve">Remembering that the earliest departure from school at the end of most terms/half terms is </w:t>
      </w:r>
      <w:r w:rsidRPr="00606C66">
        <w:rPr>
          <w:b/>
        </w:rPr>
        <w:t>1330hrs</w:t>
      </w:r>
      <w:r>
        <w:t>, below is an indicative table to help gauge the sensible time of flight from Gatwick, Heathrow of Stansted.</w:t>
      </w:r>
      <w:r w:rsidR="00BA0FAE">
        <w:t xml:space="preserve">  It is up to the parent to ensure that they have read and understood the terms and conditions of travel for the airline that they are using.</w:t>
      </w:r>
    </w:p>
    <w:p w14:paraId="627E002E" w14:textId="75D5247D" w:rsidR="00F30F9D" w:rsidRDefault="00F30F9D" w:rsidP="00F00C3A">
      <w:r>
        <w:t>The boarding houses do everything they can to ensure a student is ready for their pick-up, however the responsibility to be in the right place at the right time lands with the student.</w:t>
      </w:r>
    </w:p>
    <w:p w14:paraId="0CE5B817" w14:textId="12C45393" w:rsidR="00436351" w:rsidRDefault="00914523" w:rsidP="00F00C3A">
      <w:r>
        <w:t>PLEASE NOTE.  NO FLIGHTS SHOULD BE BOOKED BEFORE 1800hrs, EVEN INTERNAL FLIGHTS.  MOST FLIGHTS NEED TO BE BOOKED LATER THAN THIS.</w:t>
      </w:r>
      <w:bookmarkStart w:id="0" w:name="_GoBack"/>
      <w:bookmarkEnd w:id="0"/>
    </w:p>
    <w:p w14:paraId="707D30CC" w14:textId="4E0A4ABE" w:rsidR="00436351" w:rsidRDefault="00436351" w:rsidP="00F00C3A"/>
    <w:p w14:paraId="7BE2396E" w14:textId="7B797318" w:rsidR="00436351" w:rsidRDefault="00436351" w:rsidP="00F00C3A"/>
    <w:p w14:paraId="7D41629D" w14:textId="77777777" w:rsidR="00436351" w:rsidRDefault="00436351" w:rsidP="00F00C3A"/>
    <w:tbl>
      <w:tblPr>
        <w:tblStyle w:val="TableGrid"/>
        <w:tblW w:w="0" w:type="auto"/>
        <w:jc w:val="center"/>
        <w:tblLook w:val="04A0" w:firstRow="1" w:lastRow="0" w:firstColumn="1" w:lastColumn="0" w:noHBand="0" w:noVBand="1"/>
      </w:tblPr>
      <w:tblGrid>
        <w:gridCol w:w="2689"/>
        <w:gridCol w:w="1819"/>
        <w:gridCol w:w="2717"/>
        <w:gridCol w:w="1791"/>
      </w:tblGrid>
      <w:tr w:rsidR="00C4159E" w14:paraId="79B3F9E6" w14:textId="77777777" w:rsidTr="005E2C3F">
        <w:trPr>
          <w:jc w:val="center"/>
        </w:trPr>
        <w:tc>
          <w:tcPr>
            <w:tcW w:w="4508" w:type="dxa"/>
            <w:gridSpan w:val="2"/>
          </w:tcPr>
          <w:p w14:paraId="7D99E07B" w14:textId="77777777" w:rsidR="00C4159E" w:rsidRDefault="00C4159E" w:rsidP="005E2C3F">
            <w:pPr>
              <w:jc w:val="center"/>
            </w:pPr>
            <w:r>
              <w:t>GATWICK</w:t>
            </w:r>
          </w:p>
        </w:tc>
        <w:tc>
          <w:tcPr>
            <w:tcW w:w="4508" w:type="dxa"/>
            <w:gridSpan w:val="2"/>
          </w:tcPr>
          <w:p w14:paraId="1345D974" w14:textId="77777777" w:rsidR="00C4159E" w:rsidRDefault="00C4159E" w:rsidP="005E2C3F">
            <w:pPr>
              <w:jc w:val="center"/>
            </w:pPr>
            <w:r>
              <w:t>HEATHROW or STANSTED</w:t>
            </w:r>
          </w:p>
        </w:tc>
      </w:tr>
      <w:tr w:rsidR="00C4159E" w14:paraId="76B22298" w14:textId="77777777" w:rsidTr="005E2C3F">
        <w:trPr>
          <w:jc w:val="center"/>
        </w:trPr>
        <w:tc>
          <w:tcPr>
            <w:tcW w:w="2689" w:type="dxa"/>
          </w:tcPr>
          <w:p w14:paraId="0886E6B1" w14:textId="77777777" w:rsidR="00C4159E" w:rsidRDefault="00C4159E" w:rsidP="005E2C3F">
            <w:pPr>
              <w:jc w:val="center"/>
            </w:pPr>
            <w:r>
              <w:t>Airline</w:t>
            </w:r>
          </w:p>
        </w:tc>
        <w:tc>
          <w:tcPr>
            <w:tcW w:w="1819" w:type="dxa"/>
          </w:tcPr>
          <w:p w14:paraId="3A4CCAC6" w14:textId="77777777" w:rsidR="00C4159E" w:rsidRDefault="00C4159E" w:rsidP="005E2C3F">
            <w:pPr>
              <w:jc w:val="center"/>
            </w:pPr>
            <w:r>
              <w:t>Earliest Flight</w:t>
            </w:r>
          </w:p>
        </w:tc>
        <w:tc>
          <w:tcPr>
            <w:tcW w:w="2717" w:type="dxa"/>
          </w:tcPr>
          <w:p w14:paraId="2F0BE9CB" w14:textId="77777777" w:rsidR="00C4159E" w:rsidRDefault="00C4159E" w:rsidP="005E2C3F">
            <w:pPr>
              <w:jc w:val="center"/>
            </w:pPr>
            <w:r>
              <w:t>Airline</w:t>
            </w:r>
          </w:p>
        </w:tc>
        <w:tc>
          <w:tcPr>
            <w:tcW w:w="1791" w:type="dxa"/>
          </w:tcPr>
          <w:p w14:paraId="7714DEBE" w14:textId="77777777" w:rsidR="00C4159E" w:rsidRDefault="00C4159E" w:rsidP="005E2C3F">
            <w:pPr>
              <w:jc w:val="center"/>
            </w:pPr>
            <w:r>
              <w:t>Earliest Flight</w:t>
            </w:r>
          </w:p>
        </w:tc>
      </w:tr>
      <w:tr w:rsidR="00C4159E" w14:paraId="3FE388B1" w14:textId="77777777" w:rsidTr="005E2C3F">
        <w:trPr>
          <w:jc w:val="center"/>
        </w:trPr>
        <w:tc>
          <w:tcPr>
            <w:tcW w:w="2689" w:type="dxa"/>
          </w:tcPr>
          <w:p w14:paraId="2AE61FED" w14:textId="77777777" w:rsidR="00C4159E" w:rsidRDefault="00C4159E" w:rsidP="005E2C3F">
            <w:pPr>
              <w:jc w:val="both"/>
            </w:pPr>
            <w:r>
              <w:t>Emirates (With unaccompanied minor)</w:t>
            </w:r>
          </w:p>
        </w:tc>
        <w:tc>
          <w:tcPr>
            <w:tcW w:w="1819" w:type="dxa"/>
          </w:tcPr>
          <w:p w14:paraId="59638091" w14:textId="77777777" w:rsidR="00C4159E" w:rsidRDefault="00C4159E" w:rsidP="005E2C3F">
            <w:pPr>
              <w:jc w:val="center"/>
            </w:pPr>
            <w:r>
              <w:t>2000</w:t>
            </w:r>
          </w:p>
        </w:tc>
        <w:tc>
          <w:tcPr>
            <w:tcW w:w="2717" w:type="dxa"/>
          </w:tcPr>
          <w:p w14:paraId="594820BA" w14:textId="77777777" w:rsidR="00C4159E" w:rsidRDefault="00C4159E" w:rsidP="005E2C3F">
            <w:pPr>
              <w:jc w:val="both"/>
            </w:pPr>
            <w:r>
              <w:t>Emirates (With unaccompanied minor)</w:t>
            </w:r>
          </w:p>
        </w:tc>
        <w:tc>
          <w:tcPr>
            <w:tcW w:w="1791" w:type="dxa"/>
          </w:tcPr>
          <w:p w14:paraId="3F1C688C" w14:textId="77777777" w:rsidR="00C4159E" w:rsidRDefault="00C4159E" w:rsidP="005E2C3F">
            <w:pPr>
              <w:jc w:val="center"/>
            </w:pPr>
            <w:r>
              <w:t>2030</w:t>
            </w:r>
          </w:p>
        </w:tc>
      </w:tr>
      <w:tr w:rsidR="00C4159E" w14:paraId="1C2C9293" w14:textId="77777777" w:rsidTr="005E2C3F">
        <w:trPr>
          <w:jc w:val="center"/>
        </w:trPr>
        <w:tc>
          <w:tcPr>
            <w:tcW w:w="2689" w:type="dxa"/>
          </w:tcPr>
          <w:p w14:paraId="16FFD33B" w14:textId="77777777" w:rsidR="00C4159E" w:rsidRDefault="00C4159E" w:rsidP="005E2C3F">
            <w:pPr>
              <w:jc w:val="both"/>
            </w:pPr>
            <w:r>
              <w:t>Any (With  escort)</w:t>
            </w:r>
          </w:p>
        </w:tc>
        <w:tc>
          <w:tcPr>
            <w:tcW w:w="1819" w:type="dxa"/>
          </w:tcPr>
          <w:p w14:paraId="6F574B9B" w14:textId="77777777" w:rsidR="00C4159E" w:rsidRDefault="00C4159E" w:rsidP="005E2C3F">
            <w:pPr>
              <w:jc w:val="center"/>
            </w:pPr>
            <w:r>
              <w:t>1900</w:t>
            </w:r>
          </w:p>
        </w:tc>
        <w:tc>
          <w:tcPr>
            <w:tcW w:w="2717" w:type="dxa"/>
          </w:tcPr>
          <w:p w14:paraId="02FC7CF6" w14:textId="77777777" w:rsidR="00C4159E" w:rsidRDefault="00C4159E" w:rsidP="005E2C3F">
            <w:pPr>
              <w:jc w:val="both"/>
            </w:pPr>
            <w:r>
              <w:t>Any (With  escort)</w:t>
            </w:r>
          </w:p>
        </w:tc>
        <w:tc>
          <w:tcPr>
            <w:tcW w:w="1791" w:type="dxa"/>
          </w:tcPr>
          <w:p w14:paraId="2B52A264" w14:textId="77777777" w:rsidR="00C4159E" w:rsidRDefault="00C4159E" w:rsidP="005E2C3F">
            <w:pPr>
              <w:jc w:val="center"/>
            </w:pPr>
            <w:r>
              <w:t>1930</w:t>
            </w:r>
          </w:p>
        </w:tc>
      </w:tr>
      <w:tr w:rsidR="00C4159E" w14:paraId="17B414F2" w14:textId="77777777" w:rsidTr="005E2C3F">
        <w:trPr>
          <w:jc w:val="center"/>
        </w:trPr>
        <w:tc>
          <w:tcPr>
            <w:tcW w:w="2689" w:type="dxa"/>
          </w:tcPr>
          <w:p w14:paraId="4959DA1E" w14:textId="77777777" w:rsidR="00443872" w:rsidRDefault="00443872" w:rsidP="005E2C3F">
            <w:pPr>
              <w:jc w:val="both"/>
            </w:pPr>
            <w:r>
              <w:t xml:space="preserve">Emirates </w:t>
            </w:r>
          </w:p>
          <w:p w14:paraId="74FFDD60" w14:textId="44A6AD79" w:rsidR="00C4159E" w:rsidRDefault="00C4159E" w:rsidP="005E2C3F">
            <w:pPr>
              <w:jc w:val="both"/>
            </w:pPr>
            <w:r>
              <w:t>(Without unaccompanied minor</w:t>
            </w:r>
            <w:r w:rsidR="00443872">
              <w:t xml:space="preserve"> or escort</w:t>
            </w:r>
            <w:r>
              <w:t>)</w:t>
            </w:r>
          </w:p>
        </w:tc>
        <w:tc>
          <w:tcPr>
            <w:tcW w:w="1819" w:type="dxa"/>
          </w:tcPr>
          <w:p w14:paraId="16DCB320" w14:textId="77777777" w:rsidR="00C4159E" w:rsidRDefault="00C4159E" w:rsidP="005E2C3F">
            <w:pPr>
              <w:jc w:val="center"/>
            </w:pPr>
            <w:r>
              <w:t>1830</w:t>
            </w:r>
          </w:p>
        </w:tc>
        <w:tc>
          <w:tcPr>
            <w:tcW w:w="2717" w:type="dxa"/>
          </w:tcPr>
          <w:p w14:paraId="20B5B1B1" w14:textId="77777777" w:rsidR="007B1D64" w:rsidRDefault="00C4159E" w:rsidP="005E2C3F">
            <w:pPr>
              <w:jc w:val="both"/>
            </w:pPr>
            <w:r>
              <w:t xml:space="preserve">Emirates </w:t>
            </w:r>
          </w:p>
          <w:p w14:paraId="2BD080DB" w14:textId="41883067" w:rsidR="00C4159E" w:rsidRDefault="00C4159E" w:rsidP="005E2C3F">
            <w:pPr>
              <w:jc w:val="both"/>
            </w:pPr>
            <w:r>
              <w:t>(Without unaccompanied minor</w:t>
            </w:r>
            <w:r w:rsidR="007B1D64">
              <w:t xml:space="preserve"> or escort</w:t>
            </w:r>
            <w:r>
              <w:t>)</w:t>
            </w:r>
          </w:p>
        </w:tc>
        <w:tc>
          <w:tcPr>
            <w:tcW w:w="1791" w:type="dxa"/>
          </w:tcPr>
          <w:p w14:paraId="78EC2E2B" w14:textId="77777777" w:rsidR="00C4159E" w:rsidRDefault="00C4159E" w:rsidP="005E2C3F">
            <w:pPr>
              <w:jc w:val="center"/>
            </w:pPr>
            <w:r>
              <w:t>1900</w:t>
            </w:r>
          </w:p>
        </w:tc>
      </w:tr>
      <w:tr w:rsidR="00C4159E" w14:paraId="5F519638" w14:textId="77777777" w:rsidTr="005E2C3F">
        <w:trPr>
          <w:jc w:val="center"/>
        </w:trPr>
        <w:tc>
          <w:tcPr>
            <w:tcW w:w="2689" w:type="dxa"/>
          </w:tcPr>
          <w:p w14:paraId="72943BFD" w14:textId="77777777" w:rsidR="00C4159E" w:rsidRDefault="00C4159E" w:rsidP="005E2C3F">
            <w:pPr>
              <w:jc w:val="both"/>
            </w:pPr>
            <w:r>
              <w:t>Lufthansa (With unaccompanied minor)</w:t>
            </w:r>
          </w:p>
        </w:tc>
        <w:tc>
          <w:tcPr>
            <w:tcW w:w="1819" w:type="dxa"/>
          </w:tcPr>
          <w:p w14:paraId="3BCE3BF7" w14:textId="77777777" w:rsidR="00C4159E" w:rsidRDefault="00C4159E" w:rsidP="005E2C3F">
            <w:pPr>
              <w:jc w:val="center"/>
            </w:pPr>
            <w:r>
              <w:t>1930</w:t>
            </w:r>
          </w:p>
        </w:tc>
        <w:tc>
          <w:tcPr>
            <w:tcW w:w="2717" w:type="dxa"/>
          </w:tcPr>
          <w:p w14:paraId="71DF51A9" w14:textId="77777777" w:rsidR="00C4159E" w:rsidRDefault="00C4159E" w:rsidP="005E2C3F">
            <w:pPr>
              <w:jc w:val="both"/>
            </w:pPr>
            <w:r>
              <w:t>Lufthansa (With unaccompanied minor)</w:t>
            </w:r>
          </w:p>
        </w:tc>
        <w:tc>
          <w:tcPr>
            <w:tcW w:w="1791" w:type="dxa"/>
          </w:tcPr>
          <w:p w14:paraId="1F4CC5EB" w14:textId="77777777" w:rsidR="00C4159E" w:rsidRDefault="00C4159E" w:rsidP="005E2C3F">
            <w:pPr>
              <w:jc w:val="center"/>
            </w:pPr>
            <w:r>
              <w:t>2000</w:t>
            </w:r>
          </w:p>
        </w:tc>
      </w:tr>
      <w:tr w:rsidR="00C4159E" w14:paraId="45D8F7F7" w14:textId="77777777" w:rsidTr="005E2C3F">
        <w:trPr>
          <w:jc w:val="center"/>
        </w:trPr>
        <w:tc>
          <w:tcPr>
            <w:tcW w:w="2689" w:type="dxa"/>
          </w:tcPr>
          <w:p w14:paraId="2487EDC2" w14:textId="77777777" w:rsidR="007B1D64" w:rsidRDefault="007B1D64" w:rsidP="005E2C3F">
            <w:pPr>
              <w:jc w:val="both"/>
            </w:pPr>
            <w:r>
              <w:t>Lufthansa</w:t>
            </w:r>
          </w:p>
          <w:p w14:paraId="57FCD7FB" w14:textId="0F61585F" w:rsidR="00C4159E" w:rsidRDefault="00C4159E" w:rsidP="005E2C3F">
            <w:pPr>
              <w:jc w:val="both"/>
            </w:pPr>
            <w:r>
              <w:t>(Without unaccompanied minor</w:t>
            </w:r>
            <w:r w:rsidR="007B1D64">
              <w:t xml:space="preserve"> or escort</w:t>
            </w:r>
            <w:r>
              <w:t>)</w:t>
            </w:r>
          </w:p>
        </w:tc>
        <w:tc>
          <w:tcPr>
            <w:tcW w:w="1819" w:type="dxa"/>
          </w:tcPr>
          <w:p w14:paraId="19F698C5" w14:textId="77777777" w:rsidR="00C4159E" w:rsidRDefault="00C4159E" w:rsidP="005E2C3F">
            <w:pPr>
              <w:jc w:val="center"/>
            </w:pPr>
            <w:r>
              <w:t>1830</w:t>
            </w:r>
          </w:p>
        </w:tc>
        <w:tc>
          <w:tcPr>
            <w:tcW w:w="2717" w:type="dxa"/>
          </w:tcPr>
          <w:p w14:paraId="51450BD8" w14:textId="77777777" w:rsidR="007B1D64" w:rsidRDefault="00C4159E" w:rsidP="005E2C3F">
            <w:pPr>
              <w:jc w:val="both"/>
            </w:pPr>
            <w:r>
              <w:t xml:space="preserve">Lufthansa </w:t>
            </w:r>
          </w:p>
          <w:p w14:paraId="244F7637" w14:textId="2F43A606" w:rsidR="00C4159E" w:rsidRDefault="00C4159E" w:rsidP="005E2C3F">
            <w:pPr>
              <w:jc w:val="both"/>
            </w:pPr>
            <w:r>
              <w:t>(Without unaccompanied minor</w:t>
            </w:r>
            <w:r w:rsidR="007B1D64">
              <w:t xml:space="preserve"> or escort</w:t>
            </w:r>
            <w:r>
              <w:t>)</w:t>
            </w:r>
          </w:p>
        </w:tc>
        <w:tc>
          <w:tcPr>
            <w:tcW w:w="1791" w:type="dxa"/>
          </w:tcPr>
          <w:p w14:paraId="1776DBBF" w14:textId="77777777" w:rsidR="00C4159E" w:rsidRDefault="00C4159E" w:rsidP="005E2C3F">
            <w:pPr>
              <w:jc w:val="center"/>
            </w:pPr>
            <w:r>
              <w:t>1900</w:t>
            </w:r>
          </w:p>
        </w:tc>
      </w:tr>
    </w:tbl>
    <w:p w14:paraId="08B34622" w14:textId="77777777" w:rsidR="00436351" w:rsidRDefault="00436351" w:rsidP="00F00C3A"/>
    <w:p w14:paraId="1FE70DD2" w14:textId="2C09A2B2" w:rsidR="007876B2" w:rsidRDefault="00C4159E" w:rsidP="00F00C3A">
      <w:r>
        <w:t>Please note that the use of an escort is for any event where Taylor Travel needs to escort a child from the transport to the care of another</w:t>
      </w:r>
      <w:r w:rsidR="00FF49AF">
        <w:t>.  E.g. a relative, the check in desk, etc.</w:t>
      </w:r>
    </w:p>
    <w:p w14:paraId="7D849335" w14:textId="75998914" w:rsidR="00FF49AF" w:rsidRDefault="00695576" w:rsidP="00F00C3A">
      <w:r>
        <w:t>As mentioned</w:t>
      </w:r>
      <w:r w:rsidR="00DE4E89">
        <w:t>, the earliest departure time from school is normally 1330hrs.  Students may stay in school all afternoon and evening, if required up to a time of 2200hrs.</w:t>
      </w:r>
      <w:r w:rsidR="00BA0FAE">
        <w:t xml:space="preserve"> (Sometimes a student leaves DoY in the evening to sleep in a hotel room that night in order to get on an earlier flight the next morning)</w:t>
      </w:r>
      <w:r w:rsidR="00DE4E89">
        <w:t xml:space="preserve">  For those students who are staying overnight, they are able to leave school the next morning from 0600</w:t>
      </w:r>
      <w:r w:rsidR="00BA0FAE">
        <w:t>hrs</w:t>
      </w:r>
      <w:r w:rsidR="00DE4E89">
        <w:t xml:space="preserve"> and should have left school site by 1200</w:t>
      </w:r>
      <w:r w:rsidR="00BA0FAE">
        <w:t>hrs</w:t>
      </w:r>
      <w:r w:rsidR="00DE4E89">
        <w:t xml:space="preserve"> at the latest.</w:t>
      </w:r>
    </w:p>
    <w:p w14:paraId="306FB87F" w14:textId="776C2565" w:rsidR="00BA0FAE" w:rsidRDefault="00BA0FAE" w:rsidP="00F00C3A"/>
    <w:p w14:paraId="19101850" w14:textId="3CE163E6" w:rsidR="00BA0FAE" w:rsidRDefault="00BA0FAE" w:rsidP="00BA0FAE">
      <w:r>
        <w:rPr>
          <w:b/>
          <w:u w:val="single"/>
        </w:rPr>
        <w:t>Incoming flights:</w:t>
      </w:r>
    </w:p>
    <w:p w14:paraId="0AE37F97" w14:textId="69660758" w:rsidR="00BA0FAE" w:rsidRDefault="00BA0FAE" w:rsidP="00F00C3A">
      <w:r>
        <w:t>We normally require students to come back to school between 1600 and 1800hrs on the day before the first teaching day</w:t>
      </w:r>
      <w:r w:rsidR="00F30F9D">
        <w:t xml:space="preserve"> (flights landing later morning or early afternoon)</w:t>
      </w:r>
      <w:r>
        <w:t xml:space="preserve">.  For students who are flying, we understand that this can </w:t>
      </w:r>
      <w:r w:rsidR="00B85272">
        <w:t xml:space="preserve">sometimes </w:t>
      </w:r>
      <w:r>
        <w:t>be very difficult to achieve, so by private arrangement with the school, we will accept students back from 1000hrs</w:t>
      </w:r>
      <w:r w:rsidR="00F30F9D">
        <w:t xml:space="preserve"> and all students must be back in school by 2200hrs.  If a flight gets in, for example, after 2000 hrs to Heathrow, then UK guardians should be utilised.  The child would need to be in school ready for the daily routine at 0800hrs the next morning.  The Principal cannot authorise an absence based around convenient/cheaper flights.  The only exception to this is if the ONLY available flights do not allow a child to get back on time, in which case permission would need to be granted by the Principal.</w:t>
      </w:r>
    </w:p>
    <w:p w14:paraId="0A34B242" w14:textId="4E5C2E15" w:rsidR="00F33D3F" w:rsidRDefault="00F33D3F" w:rsidP="00F00C3A">
      <w:r>
        <w:t>If your child is on a connecting flight, please remember that the inbound flight number must be the flight that lands in Gatwick, Heathrow or Stansted.</w:t>
      </w:r>
    </w:p>
    <w:p w14:paraId="4160AAAE" w14:textId="7F327292" w:rsidR="00606C66" w:rsidRDefault="00606C66" w:rsidP="00F00C3A"/>
    <w:p w14:paraId="4D6241BA" w14:textId="6347D604" w:rsidR="00606C66" w:rsidRDefault="00606C66" w:rsidP="00F00C3A">
      <w:r>
        <w:t xml:space="preserve">Useful numbers:     </w:t>
      </w:r>
    </w:p>
    <w:p w14:paraId="55EA3A48" w14:textId="5EB380B9" w:rsidR="00606C66" w:rsidRDefault="00606C66" w:rsidP="00F00C3A">
      <w:pPr>
        <w:rPr>
          <w:rFonts w:ascii="Arial" w:hAnsi="Arial" w:cs="Arial"/>
          <w:sz w:val="21"/>
          <w:szCs w:val="21"/>
          <w:shd w:val="clear" w:color="auto" w:fill="FFFFFF"/>
        </w:rPr>
      </w:pPr>
      <w:r>
        <w:t>TAYLOR TRAVEL:</w:t>
      </w:r>
      <w:r>
        <w:tab/>
      </w:r>
      <w:r w:rsidRPr="00606C66">
        <w:rPr>
          <w:rFonts w:ascii="Arial" w:hAnsi="Arial" w:cs="Arial"/>
          <w:b/>
          <w:bCs/>
          <w:color w:val="222222"/>
          <w:sz w:val="21"/>
          <w:szCs w:val="21"/>
          <w:shd w:val="clear" w:color="auto" w:fill="FFFFFF"/>
        </w:rPr>
        <w:t> </w:t>
      </w:r>
      <w:r>
        <w:rPr>
          <w:rFonts w:ascii="Arial" w:hAnsi="Arial" w:cs="Arial"/>
          <w:b/>
          <w:bCs/>
          <w:color w:val="222222"/>
          <w:sz w:val="21"/>
          <w:szCs w:val="21"/>
          <w:shd w:val="clear" w:color="auto" w:fill="FFFFFF"/>
        </w:rPr>
        <w:tab/>
      </w:r>
      <w:hyperlink r:id="rId7" w:tooltip="Call via Hangouts" w:history="1">
        <w:r w:rsidRPr="00606C66">
          <w:rPr>
            <w:rFonts w:ascii="Arial" w:hAnsi="Arial" w:cs="Arial"/>
            <w:sz w:val="21"/>
            <w:szCs w:val="21"/>
            <w:shd w:val="clear" w:color="auto" w:fill="FFFFFF"/>
          </w:rPr>
          <w:t>07753 467510</w:t>
        </w:r>
      </w:hyperlink>
    </w:p>
    <w:p w14:paraId="34AAC18E" w14:textId="07EA6495" w:rsidR="00606C66" w:rsidRPr="00606C66" w:rsidRDefault="00606C66" w:rsidP="00F00C3A">
      <w:r>
        <w:rPr>
          <w:rFonts w:ascii="Arial" w:hAnsi="Arial" w:cs="Arial"/>
          <w:sz w:val="21"/>
          <w:szCs w:val="21"/>
          <w:shd w:val="clear" w:color="auto" w:fill="FFFFFF"/>
        </w:rPr>
        <w:t>Julia Yeo (DoY reception):</w:t>
      </w:r>
      <w:r>
        <w:rPr>
          <w:rFonts w:ascii="Arial" w:hAnsi="Arial" w:cs="Arial"/>
          <w:sz w:val="21"/>
          <w:szCs w:val="21"/>
          <w:shd w:val="clear" w:color="auto" w:fill="FFFFFF"/>
        </w:rPr>
        <w:tab/>
        <w:t>01304 245023</w:t>
      </w:r>
    </w:p>
    <w:sectPr w:rsidR="00606C66" w:rsidRPr="00606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3A"/>
    <w:rsid w:val="000A3BE0"/>
    <w:rsid w:val="00436351"/>
    <w:rsid w:val="00443872"/>
    <w:rsid w:val="00606C66"/>
    <w:rsid w:val="006463CF"/>
    <w:rsid w:val="00695576"/>
    <w:rsid w:val="007876B2"/>
    <w:rsid w:val="007B1D64"/>
    <w:rsid w:val="00914523"/>
    <w:rsid w:val="00B85272"/>
    <w:rsid w:val="00BA0FAE"/>
    <w:rsid w:val="00C4159E"/>
    <w:rsid w:val="00DE4E89"/>
    <w:rsid w:val="00F00C3A"/>
    <w:rsid w:val="00F30F9D"/>
    <w:rsid w:val="00F33D3F"/>
    <w:rsid w:val="00FF4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9C44"/>
  <w15:chartTrackingRefBased/>
  <w15:docId w15:val="{3D89B7F3-EFC3-4E59-8FF2-1C59F172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6B2"/>
    <w:rPr>
      <w:color w:val="0563C1" w:themeColor="hyperlink"/>
      <w:u w:val="single"/>
    </w:rPr>
  </w:style>
  <w:style w:type="table" w:styleId="TableGrid">
    <w:name w:val="Table Grid"/>
    <w:basedOn w:val="TableNormal"/>
    <w:uiPriority w:val="39"/>
    <w:rsid w:val="00C4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ogle.com/search?q=taylor+travel&amp;rlz=1C1CHBD_en-GBGB781&amp;oq=taylor+travel&amp;aqs=chrome..69i57j0l4j69i60.7390j1j8&amp;sourceid=chrome&amp;ie=UTF-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ishairways.com/cms/global/pdfs/young-flyer-consent-form.pdf" TargetMode="External"/><Relationship Id="rId5" Type="http://schemas.openxmlformats.org/officeDocument/2006/relationships/hyperlink" Target="https://www.flightcentre.co.uk/before-you-fly/travel-advice/unaccompanied-minors" TargetMode="External"/><Relationship Id="rId4" Type="http://schemas.openxmlformats.org/officeDocument/2006/relationships/hyperlink" Target="mailto:taylortravelltd@outloo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Jolyon.Marsh</dc:creator>
  <cp:keywords/>
  <dc:description/>
  <cp:lastModifiedBy>Jolyon.Marsh</cp:lastModifiedBy>
  <cp:revision>6</cp:revision>
  <dcterms:created xsi:type="dcterms:W3CDTF">2019-07-08T09:25:00Z</dcterms:created>
  <dcterms:modified xsi:type="dcterms:W3CDTF">2019-10-08T07:39:00Z</dcterms:modified>
</cp:coreProperties>
</file>