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8D67" w14:textId="2C169C50" w:rsidR="002242A0" w:rsidRDefault="00DD6DDB">
      <w:r>
        <w:t xml:space="preserve">A-Level </w:t>
      </w:r>
      <w:r w:rsidR="00681997">
        <w:t xml:space="preserve">Biology </w:t>
      </w:r>
      <w:r>
        <w:t xml:space="preserve">Evidence Base: </w:t>
      </w:r>
    </w:p>
    <w:p w14:paraId="5FFD81D9" w14:textId="1F726770" w:rsidR="00DD6DDB" w:rsidRDefault="00DD6DDB">
      <w:r>
        <w:t>Teachers: Mar</w:t>
      </w:r>
      <w:r w:rsidR="00681997">
        <w:t>k Rixon and Marie McConnell</w:t>
      </w:r>
    </w:p>
    <w:p w14:paraId="2C8B8E74" w14:textId="77777777" w:rsidR="00DD6DDB" w:rsidRDefault="00DD6DDB"/>
    <w:tbl>
      <w:tblPr>
        <w:tblStyle w:val="TableGrid"/>
        <w:tblW w:w="0" w:type="auto"/>
        <w:tblLook w:val="04A0" w:firstRow="1" w:lastRow="0" w:firstColumn="1" w:lastColumn="0" w:noHBand="0" w:noVBand="1"/>
      </w:tblPr>
      <w:tblGrid>
        <w:gridCol w:w="2205"/>
        <w:gridCol w:w="2203"/>
        <w:gridCol w:w="836"/>
        <w:gridCol w:w="836"/>
        <w:gridCol w:w="837"/>
        <w:gridCol w:w="2099"/>
      </w:tblGrid>
      <w:tr w:rsidR="00387365" w14:paraId="3C57FD44" w14:textId="77777777" w:rsidTr="00387365">
        <w:tc>
          <w:tcPr>
            <w:tcW w:w="3847" w:type="dxa"/>
            <w:vMerge w:val="restart"/>
          </w:tcPr>
          <w:p w14:paraId="2D0872DA" w14:textId="063D5E97" w:rsidR="00387365" w:rsidRDefault="00387365" w:rsidP="00387365">
            <w:pPr>
              <w:jc w:val="center"/>
            </w:pPr>
            <w:r>
              <w:t>Evidence Base</w:t>
            </w:r>
          </w:p>
        </w:tc>
        <w:tc>
          <w:tcPr>
            <w:tcW w:w="3847" w:type="dxa"/>
            <w:vMerge w:val="restart"/>
          </w:tcPr>
          <w:p w14:paraId="382AD0EA" w14:textId="251D4B25" w:rsidR="00387365" w:rsidRDefault="00387365" w:rsidP="00387365">
            <w:pPr>
              <w:jc w:val="center"/>
            </w:pPr>
            <w:r>
              <w:t>Type of Assessment</w:t>
            </w:r>
          </w:p>
        </w:tc>
        <w:tc>
          <w:tcPr>
            <w:tcW w:w="3847" w:type="dxa"/>
            <w:gridSpan w:val="3"/>
          </w:tcPr>
          <w:p w14:paraId="69C5F736" w14:textId="36DC1767" w:rsidR="00387365" w:rsidRDefault="00387365" w:rsidP="00387365">
            <w:pPr>
              <w:jc w:val="center"/>
            </w:pPr>
          </w:p>
          <w:p w14:paraId="5D9D71EE" w14:textId="6F92B210" w:rsidR="00387365" w:rsidRDefault="00387365" w:rsidP="00387365">
            <w:pPr>
              <w:jc w:val="center"/>
            </w:pPr>
          </w:p>
        </w:tc>
        <w:tc>
          <w:tcPr>
            <w:tcW w:w="3847" w:type="dxa"/>
            <w:vMerge w:val="restart"/>
          </w:tcPr>
          <w:p w14:paraId="7C2897E4" w14:textId="6F60D4BE" w:rsidR="00387365" w:rsidRDefault="00387365" w:rsidP="00387365">
            <w:pPr>
              <w:jc w:val="center"/>
            </w:pPr>
            <w:r>
              <w:t>Level of control ( H,M,L)</w:t>
            </w:r>
          </w:p>
        </w:tc>
      </w:tr>
      <w:tr w:rsidR="00387365" w14:paraId="773F650A" w14:textId="77777777" w:rsidTr="005B1EBB">
        <w:tc>
          <w:tcPr>
            <w:tcW w:w="3847" w:type="dxa"/>
            <w:vMerge/>
          </w:tcPr>
          <w:p w14:paraId="169BE1DD" w14:textId="77777777" w:rsidR="00387365" w:rsidRDefault="00387365"/>
        </w:tc>
        <w:tc>
          <w:tcPr>
            <w:tcW w:w="3847" w:type="dxa"/>
            <w:vMerge/>
          </w:tcPr>
          <w:p w14:paraId="75348BB0" w14:textId="77777777" w:rsidR="00387365" w:rsidRDefault="00387365"/>
        </w:tc>
        <w:tc>
          <w:tcPr>
            <w:tcW w:w="1282" w:type="dxa"/>
          </w:tcPr>
          <w:p w14:paraId="6E7BB312" w14:textId="220651D6" w:rsidR="00387365" w:rsidRDefault="00387365" w:rsidP="00387365">
            <w:pPr>
              <w:jc w:val="center"/>
            </w:pPr>
            <w:r>
              <w:t>AO1</w:t>
            </w:r>
          </w:p>
        </w:tc>
        <w:tc>
          <w:tcPr>
            <w:tcW w:w="1282" w:type="dxa"/>
          </w:tcPr>
          <w:p w14:paraId="1A91A3CA" w14:textId="79CAE866" w:rsidR="00387365" w:rsidRDefault="00387365" w:rsidP="00387365">
            <w:pPr>
              <w:jc w:val="center"/>
            </w:pPr>
            <w:r>
              <w:t>AO2</w:t>
            </w:r>
          </w:p>
        </w:tc>
        <w:tc>
          <w:tcPr>
            <w:tcW w:w="1283" w:type="dxa"/>
          </w:tcPr>
          <w:p w14:paraId="7BDFC5D0" w14:textId="57131C71" w:rsidR="00387365" w:rsidRDefault="00387365" w:rsidP="00387365">
            <w:pPr>
              <w:jc w:val="center"/>
            </w:pPr>
            <w:r>
              <w:t>AO3</w:t>
            </w:r>
          </w:p>
        </w:tc>
        <w:tc>
          <w:tcPr>
            <w:tcW w:w="3847" w:type="dxa"/>
            <w:vMerge/>
          </w:tcPr>
          <w:p w14:paraId="52B4A589" w14:textId="77777777" w:rsidR="00387365" w:rsidRDefault="00387365"/>
        </w:tc>
      </w:tr>
      <w:tr w:rsidR="008A4DE1" w14:paraId="7720F724" w14:textId="77777777" w:rsidTr="00B57727">
        <w:tc>
          <w:tcPr>
            <w:tcW w:w="3847" w:type="dxa"/>
          </w:tcPr>
          <w:p w14:paraId="2F829566" w14:textId="3D5B0C24" w:rsidR="008A4DE1" w:rsidRDefault="008A4DE1" w:rsidP="00387365">
            <w:r>
              <w:rPr>
                <w:rFonts w:eastAsia="Calibri" w:cs="Calibri"/>
              </w:rPr>
              <w:t>A Level Paper 1</w:t>
            </w:r>
            <w:r w:rsidR="00152D11">
              <w:rPr>
                <w:rFonts w:eastAsia="Calibri" w:cs="Calibri"/>
              </w:rPr>
              <w:t xml:space="preserve"> May assessment</w:t>
            </w:r>
          </w:p>
        </w:tc>
        <w:tc>
          <w:tcPr>
            <w:tcW w:w="3847" w:type="dxa"/>
          </w:tcPr>
          <w:p w14:paraId="3FAA2540" w14:textId="4BC93E3A" w:rsidR="008A4DE1" w:rsidRDefault="00152D11" w:rsidP="00387365">
            <w:r>
              <w:t>OCR</w:t>
            </w:r>
            <w:r w:rsidR="008A4DE1">
              <w:t xml:space="preserve"> A level exam</w:t>
            </w:r>
            <w:r>
              <w:t xml:space="preserve"> using questions</w:t>
            </w:r>
            <w:r w:rsidR="008F4511">
              <w:t xml:space="preserve"> from </w:t>
            </w:r>
            <w:r>
              <w:t>A2 OCR Practice</w:t>
            </w:r>
            <w:r w:rsidR="008F4511">
              <w:t xml:space="preserve"> paper </w:t>
            </w:r>
            <w:r>
              <w:t>1</w:t>
            </w:r>
            <w:r w:rsidR="00395F8E">
              <w:t xml:space="preserve"> Completed in class.</w:t>
            </w:r>
          </w:p>
        </w:tc>
        <w:tc>
          <w:tcPr>
            <w:tcW w:w="1282" w:type="dxa"/>
          </w:tcPr>
          <w:p w14:paraId="7D63CEC1" w14:textId="3BBD8296" w:rsidR="008A4DE1" w:rsidRDefault="008F4511" w:rsidP="00387365">
            <w:pPr>
              <w:jc w:val="center"/>
            </w:pPr>
            <w:r>
              <w:t>y</w:t>
            </w:r>
          </w:p>
        </w:tc>
        <w:tc>
          <w:tcPr>
            <w:tcW w:w="1282" w:type="dxa"/>
          </w:tcPr>
          <w:p w14:paraId="78FFBF64" w14:textId="704780B1" w:rsidR="008A4DE1" w:rsidRDefault="008F4511" w:rsidP="00387365">
            <w:pPr>
              <w:jc w:val="center"/>
            </w:pPr>
            <w:r>
              <w:t>y</w:t>
            </w:r>
          </w:p>
        </w:tc>
        <w:tc>
          <w:tcPr>
            <w:tcW w:w="1283" w:type="dxa"/>
          </w:tcPr>
          <w:p w14:paraId="065E5425" w14:textId="0221078E" w:rsidR="008A4DE1" w:rsidRDefault="008F4511" w:rsidP="00387365">
            <w:pPr>
              <w:jc w:val="center"/>
            </w:pPr>
            <w:r>
              <w:t>y</w:t>
            </w:r>
          </w:p>
        </w:tc>
        <w:tc>
          <w:tcPr>
            <w:tcW w:w="3847" w:type="dxa"/>
          </w:tcPr>
          <w:p w14:paraId="6BCEC9CF" w14:textId="482B92CD" w:rsidR="008A4DE1" w:rsidRDefault="008F4511" w:rsidP="00387365">
            <w:r>
              <w:t>H</w:t>
            </w:r>
          </w:p>
        </w:tc>
      </w:tr>
      <w:tr w:rsidR="00387365" w14:paraId="1CFDC856" w14:textId="77777777" w:rsidTr="00B57727">
        <w:tc>
          <w:tcPr>
            <w:tcW w:w="3847" w:type="dxa"/>
          </w:tcPr>
          <w:p w14:paraId="451D7F7A" w14:textId="4087857E" w:rsidR="00E53F58" w:rsidRDefault="00152D11" w:rsidP="00387365">
            <w:r>
              <w:t>A level paper 2</w:t>
            </w:r>
            <w:r w:rsidR="00F37CA5">
              <w:t xml:space="preserve"> </w:t>
            </w:r>
            <w:r>
              <w:t>May assessment</w:t>
            </w:r>
          </w:p>
        </w:tc>
        <w:tc>
          <w:tcPr>
            <w:tcW w:w="3847" w:type="dxa"/>
          </w:tcPr>
          <w:p w14:paraId="17B0434A" w14:textId="333C767E" w:rsidR="001D4A0A" w:rsidRDefault="00152D11" w:rsidP="00387365">
            <w:r>
              <w:t>OCR A level exam using questions from OCR Practice paper 2</w:t>
            </w:r>
            <w:r w:rsidR="00395F8E">
              <w:t xml:space="preserve"> Completed in class.</w:t>
            </w:r>
          </w:p>
        </w:tc>
        <w:tc>
          <w:tcPr>
            <w:tcW w:w="1282" w:type="dxa"/>
          </w:tcPr>
          <w:p w14:paraId="6B80E952" w14:textId="71B0F0A9" w:rsidR="00387365" w:rsidRDefault="00387365" w:rsidP="00387365">
            <w:pPr>
              <w:jc w:val="center"/>
            </w:pPr>
            <w:r>
              <w:t>Y</w:t>
            </w:r>
          </w:p>
        </w:tc>
        <w:tc>
          <w:tcPr>
            <w:tcW w:w="1282" w:type="dxa"/>
          </w:tcPr>
          <w:p w14:paraId="4B83ECF8" w14:textId="652093D1" w:rsidR="00387365" w:rsidRDefault="00387365" w:rsidP="00387365">
            <w:pPr>
              <w:jc w:val="center"/>
            </w:pPr>
            <w:r>
              <w:t>Y</w:t>
            </w:r>
          </w:p>
        </w:tc>
        <w:tc>
          <w:tcPr>
            <w:tcW w:w="1283" w:type="dxa"/>
          </w:tcPr>
          <w:p w14:paraId="60122ACC" w14:textId="38265E26" w:rsidR="00387365" w:rsidRDefault="00387365" w:rsidP="00387365">
            <w:pPr>
              <w:jc w:val="center"/>
            </w:pPr>
            <w:r>
              <w:t>Y</w:t>
            </w:r>
          </w:p>
        </w:tc>
        <w:tc>
          <w:tcPr>
            <w:tcW w:w="3847" w:type="dxa"/>
          </w:tcPr>
          <w:p w14:paraId="3400C7CD" w14:textId="6F101F17" w:rsidR="00387365" w:rsidRDefault="007C057F" w:rsidP="00387365">
            <w:r>
              <w:t>H</w:t>
            </w:r>
          </w:p>
        </w:tc>
      </w:tr>
      <w:tr w:rsidR="00387365" w14:paraId="2F6F6A44" w14:textId="77777777" w:rsidTr="00B57727">
        <w:tc>
          <w:tcPr>
            <w:tcW w:w="3847" w:type="dxa"/>
          </w:tcPr>
          <w:p w14:paraId="4EFB3BF2" w14:textId="660268D7" w:rsidR="00BA5FD2" w:rsidRDefault="00152D11" w:rsidP="00152D11">
            <w:r>
              <w:t>A level paper 3 April assessment</w:t>
            </w:r>
          </w:p>
        </w:tc>
        <w:tc>
          <w:tcPr>
            <w:tcW w:w="3847" w:type="dxa"/>
          </w:tcPr>
          <w:p w14:paraId="17378F4E" w14:textId="10A568FF" w:rsidR="00387365" w:rsidRDefault="00152D11" w:rsidP="00387365">
            <w:r>
              <w:t>OCR A level exam using questions from OCR Practice paper 3</w:t>
            </w:r>
            <w:r w:rsidR="00395F8E">
              <w:t xml:space="preserve"> Completed in class.</w:t>
            </w:r>
          </w:p>
        </w:tc>
        <w:tc>
          <w:tcPr>
            <w:tcW w:w="1282" w:type="dxa"/>
          </w:tcPr>
          <w:p w14:paraId="575BE211" w14:textId="6C1A7230" w:rsidR="00387365" w:rsidRDefault="00387365" w:rsidP="00387365">
            <w:pPr>
              <w:jc w:val="center"/>
            </w:pPr>
            <w:r>
              <w:t>Y</w:t>
            </w:r>
          </w:p>
        </w:tc>
        <w:tc>
          <w:tcPr>
            <w:tcW w:w="1282" w:type="dxa"/>
          </w:tcPr>
          <w:p w14:paraId="7AFC8089" w14:textId="195DD1B1" w:rsidR="00387365" w:rsidRDefault="00387365" w:rsidP="00387365">
            <w:pPr>
              <w:jc w:val="center"/>
            </w:pPr>
            <w:r>
              <w:t>Y</w:t>
            </w:r>
          </w:p>
        </w:tc>
        <w:tc>
          <w:tcPr>
            <w:tcW w:w="1283" w:type="dxa"/>
          </w:tcPr>
          <w:p w14:paraId="49815563" w14:textId="39BBD615" w:rsidR="00387365" w:rsidRDefault="00387365" w:rsidP="00387365">
            <w:pPr>
              <w:jc w:val="center"/>
            </w:pPr>
            <w:r>
              <w:t>Y</w:t>
            </w:r>
          </w:p>
        </w:tc>
        <w:tc>
          <w:tcPr>
            <w:tcW w:w="3847" w:type="dxa"/>
          </w:tcPr>
          <w:p w14:paraId="01B59DB2" w14:textId="5885982F" w:rsidR="00387365" w:rsidRDefault="007C057F" w:rsidP="00387365">
            <w:r>
              <w:t>H</w:t>
            </w:r>
          </w:p>
        </w:tc>
      </w:tr>
      <w:tr w:rsidR="00395F8E" w14:paraId="595AFA43" w14:textId="77777777" w:rsidTr="00B57727">
        <w:tc>
          <w:tcPr>
            <w:tcW w:w="3847" w:type="dxa"/>
          </w:tcPr>
          <w:p w14:paraId="2159E75F" w14:textId="64981D09" w:rsidR="00395F8E" w:rsidRDefault="00395F8E" w:rsidP="00387365">
            <w:pPr>
              <w:rPr>
                <w:rFonts w:eastAsia="Calibri" w:cs="Calibri"/>
              </w:rPr>
            </w:pPr>
            <w:r>
              <w:rPr>
                <w:rFonts w:eastAsia="Calibri" w:cs="Calibri"/>
              </w:rPr>
              <w:t>As paper 1 2019 March assessment.</w:t>
            </w:r>
          </w:p>
        </w:tc>
        <w:tc>
          <w:tcPr>
            <w:tcW w:w="3847" w:type="dxa"/>
          </w:tcPr>
          <w:p w14:paraId="110DDC90" w14:textId="24C4091C" w:rsidR="00395F8E" w:rsidRDefault="00395F8E" w:rsidP="00387365">
            <w:r>
              <w:t>OCR As level exam using questions from 2019 As paper 1 exam. Carried out in supervised directed studies lesson.</w:t>
            </w:r>
          </w:p>
        </w:tc>
        <w:tc>
          <w:tcPr>
            <w:tcW w:w="1282" w:type="dxa"/>
          </w:tcPr>
          <w:p w14:paraId="5BD34ADD" w14:textId="3F7B257E" w:rsidR="00395F8E" w:rsidRDefault="00395F8E" w:rsidP="00387365">
            <w:pPr>
              <w:jc w:val="center"/>
            </w:pPr>
            <w:r>
              <w:t>y</w:t>
            </w:r>
          </w:p>
        </w:tc>
        <w:tc>
          <w:tcPr>
            <w:tcW w:w="1282" w:type="dxa"/>
          </w:tcPr>
          <w:p w14:paraId="53EBF639" w14:textId="725A2E2F" w:rsidR="00395F8E" w:rsidRDefault="00395F8E" w:rsidP="00387365">
            <w:pPr>
              <w:jc w:val="center"/>
            </w:pPr>
            <w:r>
              <w:t>y</w:t>
            </w:r>
          </w:p>
        </w:tc>
        <w:tc>
          <w:tcPr>
            <w:tcW w:w="1283" w:type="dxa"/>
          </w:tcPr>
          <w:p w14:paraId="1E51BECD" w14:textId="08AAB1FF" w:rsidR="00395F8E" w:rsidRDefault="00395F8E" w:rsidP="00387365">
            <w:pPr>
              <w:jc w:val="center"/>
            </w:pPr>
            <w:r>
              <w:t>y</w:t>
            </w:r>
          </w:p>
        </w:tc>
        <w:tc>
          <w:tcPr>
            <w:tcW w:w="3847" w:type="dxa"/>
          </w:tcPr>
          <w:p w14:paraId="41118CFF" w14:textId="177B2CED" w:rsidR="00395F8E" w:rsidRDefault="00395F8E" w:rsidP="00387365">
            <w:r>
              <w:t>M</w:t>
            </w:r>
          </w:p>
        </w:tc>
      </w:tr>
      <w:tr w:rsidR="00387365" w14:paraId="65B694EB" w14:textId="77777777" w:rsidTr="00B57727">
        <w:tc>
          <w:tcPr>
            <w:tcW w:w="3847" w:type="dxa"/>
          </w:tcPr>
          <w:p w14:paraId="395D43F6" w14:textId="78BF8FAD" w:rsidR="00152D11" w:rsidRDefault="00152D11" w:rsidP="00387365">
            <w:pPr>
              <w:rPr>
                <w:rFonts w:eastAsia="Calibri" w:cs="Calibri"/>
              </w:rPr>
            </w:pPr>
            <w:r>
              <w:rPr>
                <w:rFonts w:eastAsia="Calibri" w:cs="Calibri"/>
              </w:rPr>
              <w:t xml:space="preserve">As paper 2  </w:t>
            </w:r>
          </w:p>
          <w:p w14:paraId="604C79D0" w14:textId="2CCB13EB" w:rsidR="00387365" w:rsidRDefault="00152D11" w:rsidP="00387365">
            <w:r>
              <w:rPr>
                <w:rFonts w:eastAsia="Calibri" w:cs="Calibri"/>
              </w:rPr>
              <w:t>Online assessment</w:t>
            </w:r>
          </w:p>
        </w:tc>
        <w:tc>
          <w:tcPr>
            <w:tcW w:w="3847" w:type="dxa"/>
          </w:tcPr>
          <w:p w14:paraId="70E9F980" w14:textId="65BCA946" w:rsidR="00387365" w:rsidRDefault="00152D11" w:rsidP="00387365">
            <w:r>
              <w:t xml:space="preserve">As </w:t>
            </w:r>
            <w:r w:rsidR="00536A67">
              <w:t>exam made f</w:t>
            </w:r>
            <w:r w:rsidR="00395F8E">
              <w:t>ro</w:t>
            </w:r>
            <w:r w:rsidR="00536A67">
              <w:t>m 2019 papers</w:t>
            </w:r>
            <w:r w:rsidR="00395F8E">
              <w:t>. Completed online during remote teaching.</w:t>
            </w:r>
          </w:p>
        </w:tc>
        <w:tc>
          <w:tcPr>
            <w:tcW w:w="1282" w:type="dxa"/>
          </w:tcPr>
          <w:p w14:paraId="1E6875BF" w14:textId="27BAC97A" w:rsidR="00387365" w:rsidRDefault="00387365" w:rsidP="00387365">
            <w:pPr>
              <w:jc w:val="center"/>
            </w:pPr>
            <w:r>
              <w:t>Y</w:t>
            </w:r>
          </w:p>
        </w:tc>
        <w:tc>
          <w:tcPr>
            <w:tcW w:w="1282" w:type="dxa"/>
          </w:tcPr>
          <w:p w14:paraId="2879F4FC" w14:textId="286275B2" w:rsidR="00387365" w:rsidRDefault="00387365" w:rsidP="00387365">
            <w:pPr>
              <w:jc w:val="center"/>
            </w:pPr>
            <w:r>
              <w:t>Y</w:t>
            </w:r>
          </w:p>
        </w:tc>
        <w:tc>
          <w:tcPr>
            <w:tcW w:w="1283" w:type="dxa"/>
          </w:tcPr>
          <w:p w14:paraId="5B1594A4" w14:textId="4084BF68" w:rsidR="00387365" w:rsidRDefault="00387365" w:rsidP="00387365">
            <w:pPr>
              <w:jc w:val="center"/>
            </w:pPr>
            <w:r>
              <w:t>Y</w:t>
            </w:r>
          </w:p>
        </w:tc>
        <w:tc>
          <w:tcPr>
            <w:tcW w:w="3847" w:type="dxa"/>
          </w:tcPr>
          <w:p w14:paraId="65F43C34" w14:textId="36D858FC" w:rsidR="00387365" w:rsidRDefault="007C057F" w:rsidP="00387365">
            <w:r>
              <w:t xml:space="preserve">L – completed during remote learning </w:t>
            </w:r>
          </w:p>
        </w:tc>
      </w:tr>
      <w:tr w:rsidR="00647B08" w14:paraId="5C3498C2" w14:textId="77777777" w:rsidTr="00B57727">
        <w:tc>
          <w:tcPr>
            <w:tcW w:w="3847" w:type="dxa"/>
          </w:tcPr>
          <w:p w14:paraId="03B79B66" w14:textId="714E980C" w:rsidR="00647B08" w:rsidRDefault="00647B08" w:rsidP="00647B08">
            <w:pPr>
              <w:rPr>
                <w:rFonts w:eastAsia="Calibri" w:cs="Calibri"/>
              </w:rPr>
            </w:pPr>
            <w:r>
              <w:rPr>
                <w:rFonts w:eastAsia="Calibri" w:cs="Calibri"/>
              </w:rPr>
              <w:t xml:space="preserve">A level paper 1 </w:t>
            </w:r>
          </w:p>
          <w:p w14:paraId="291E8FDB" w14:textId="025C8C3E" w:rsidR="00647B08" w:rsidRDefault="00647B08" w:rsidP="00647B08">
            <w:pPr>
              <w:rPr>
                <w:rFonts w:eastAsia="Calibri" w:cs="Calibri"/>
              </w:rPr>
            </w:pPr>
            <w:r>
              <w:rPr>
                <w:rFonts w:eastAsia="Calibri" w:cs="Calibri"/>
              </w:rPr>
              <w:t>Online assessment</w:t>
            </w:r>
          </w:p>
        </w:tc>
        <w:tc>
          <w:tcPr>
            <w:tcW w:w="3847" w:type="dxa"/>
          </w:tcPr>
          <w:p w14:paraId="14819F00" w14:textId="284D9B37" w:rsidR="00647B08" w:rsidRDefault="00647B08" w:rsidP="00647B08">
            <w:r>
              <w:t>A level exam made from 2019 papers. Completed online during remote teaching.</w:t>
            </w:r>
          </w:p>
        </w:tc>
        <w:tc>
          <w:tcPr>
            <w:tcW w:w="1282" w:type="dxa"/>
          </w:tcPr>
          <w:p w14:paraId="4BBD7FB1" w14:textId="364EF962" w:rsidR="00647B08" w:rsidRDefault="00647B08" w:rsidP="00647B08">
            <w:pPr>
              <w:jc w:val="center"/>
            </w:pPr>
            <w:r>
              <w:t>Y</w:t>
            </w:r>
          </w:p>
        </w:tc>
        <w:tc>
          <w:tcPr>
            <w:tcW w:w="1282" w:type="dxa"/>
          </w:tcPr>
          <w:p w14:paraId="3FD88816" w14:textId="0EC2063D" w:rsidR="00647B08" w:rsidRDefault="00647B08" w:rsidP="00647B08">
            <w:pPr>
              <w:jc w:val="center"/>
            </w:pPr>
            <w:r>
              <w:t>Y</w:t>
            </w:r>
          </w:p>
        </w:tc>
        <w:tc>
          <w:tcPr>
            <w:tcW w:w="1283" w:type="dxa"/>
          </w:tcPr>
          <w:p w14:paraId="70E98536" w14:textId="4475F946" w:rsidR="00647B08" w:rsidRDefault="00647B08" w:rsidP="00647B08">
            <w:pPr>
              <w:jc w:val="center"/>
            </w:pPr>
            <w:r>
              <w:t>Y</w:t>
            </w:r>
          </w:p>
        </w:tc>
        <w:tc>
          <w:tcPr>
            <w:tcW w:w="3847" w:type="dxa"/>
          </w:tcPr>
          <w:p w14:paraId="49A864EC" w14:textId="7CE8C539" w:rsidR="00647B08" w:rsidRDefault="00647B08" w:rsidP="00647B08">
            <w:r>
              <w:t xml:space="preserve">L – completed during remote learning </w:t>
            </w:r>
          </w:p>
        </w:tc>
      </w:tr>
      <w:tr w:rsidR="00647B08" w14:paraId="31240856" w14:textId="77777777" w:rsidTr="00B57727">
        <w:tc>
          <w:tcPr>
            <w:tcW w:w="3847" w:type="dxa"/>
          </w:tcPr>
          <w:p w14:paraId="22BB0F55" w14:textId="02618260" w:rsidR="00647B08" w:rsidRDefault="00647B08" w:rsidP="00647B08">
            <w:pPr>
              <w:rPr>
                <w:rFonts w:eastAsia="Calibri" w:cs="Calibri"/>
              </w:rPr>
            </w:pPr>
            <w:r>
              <w:rPr>
                <w:rFonts w:eastAsia="Calibri" w:cs="Calibri"/>
              </w:rPr>
              <w:t xml:space="preserve">A level paper 2 </w:t>
            </w:r>
          </w:p>
          <w:p w14:paraId="5AFE8448" w14:textId="7D47EDD7" w:rsidR="00647B08" w:rsidRDefault="00647B08" w:rsidP="00647B08">
            <w:pPr>
              <w:rPr>
                <w:rFonts w:eastAsia="Calibri" w:cs="Calibri"/>
              </w:rPr>
            </w:pPr>
            <w:r>
              <w:rPr>
                <w:rFonts w:eastAsia="Calibri" w:cs="Calibri"/>
              </w:rPr>
              <w:t xml:space="preserve">Online assessments </w:t>
            </w:r>
          </w:p>
        </w:tc>
        <w:tc>
          <w:tcPr>
            <w:tcW w:w="3847" w:type="dxa"/>
          </w:tcPr>
          <w:p w14:paraId="7125A3C2" w14:textId="77E541B8" w:rsidR="00647B08" w:rsidRDefault="00647B08" w:rsidP="00647B08">
            <w:r>
              <w:t>A level exam made from 2019 papers. Completed online during remote teaching.</w:t>
            </w:r>
          </w:p>
        </w:tc>
        <w:tc>
          <w:tcPr>
            <w:tcW w:w="1282" w:type="dxa"/>
          </w:tcPr>
          <w:p w14:paraId="4C082F01" w14:textId="7C87272A" w:rsidR="00647B08" w:rsidRDefault="00647B08" w:rsidP="00647B08">
            <w:pPr>
              <w:jc w:val="center"/>
            </w:pPr>
            <w:r>
              <w:t>Y</w:t>
            </w:r>
          </w:p>
        </w:tc>
        <w:tc>
          <w:tcPr>
            <w:tcW w:w="1282" w:type="dxa"/>
          </w:tcPr>
          <w:p w14:paraId="710017FF" w14:textId="67F66081" w:rsidR="00647B08" w:rsidRDefault="00647B08" w:rsidP="00647B08">
            <w:pPr>
              <w:jc w:val="center"/>
            </w:pPr>
            <w:r>
              <w:t>Y</w:t>
            </w:r>
          </w:p>
        </w:tc>
        <w:tc>
          <w:tcPr>
            <w:tcW w:w="1283" w:type="dxa"/>
          </w:tcPr>
          <w:p w14:paraId="2BA57B4A" w14:textId="71E12494" w:rsidR="00647B08" w:rsidRDefault="00647B08" w:rsidP="00647B08">
            <w:pPr>
              <w:jc w:val="center"/>
            </w:pPr>
            <w:r>
              <w:t>Y</w:t>
            </w:r>
          </w:p>
        </w:tc>
        <w:tc>
          <w:tcPr>
            <w:tcW w:w="3847" w:type="dxa"/>
          </w:tcPr>
          <w:p w14:paraId="06777DDC" w14:textId="65453B4C" w:rsidR="00647B08" w:rsidRDefault="00647B08" w:rsidP="00647B08">
            <w:r>
              <w:t xml:space="preserve">L – completed during remote learning </w:t>
            </w:r>
          </w:p>
        </w:tc>
      </w:tr>
      <w:tr w:rsidR="00647B08" w14:paraId="3515E1F0" w14:textId="77777777" w:rsidTr="00B57727">
        <w:tc>
          <w:tcPr>
            <w:tcW w:w="3847" w:type="dxa"/>
          </w:tcPr>
          <w:p w14:paraId="1126A25A" w14:textId="506FB912" w:rsidR="00647B08" w:rsidRDefault="00647B08" w:rsidP="00647B08">
            <w:pPr>
              <w:contextualSpacing/>
              <w:rPr>
                <w:rFonts w:eastAsia="Calibri" w:cs="Calibri"/>
              </w:rPr>
            </w:pPr>
            <w:r>
              <w:rPr>
                <w:rFonts w:eastAsia="Calibri" w:cs="Calibri"/>
              </w:rPr>
              <w:t xml:space="preserve">End of Unit tests that were completed in class. </w:t>
            </w:r>
          </w:p>
          <w:p w14:paraId="287BE925" w14:textId="33A5E797" w:rsidR="00647B08" w:rsidRDefault="00647B08" w:rsidP="00647B08">
            <w:pPr>
              <w:contextualSpacing/>
            </w:pPr>
            <w:r>
              <w:t>2.1, 2.3, 2.4, 2.5, 3.1, 3.2, 3.3, 4.1, 4.3, 5.6, 5.7, 6.1, 6.3, 6.4.</w:t>
            </w:r>
          </w:p>
        </w:tc>
        <w:tc>
          <w:tcPr>
            <w:tcW w:w="3847" w:type="dxa"/>
          </w:tcPr>
          <w:p w14:paraId="58E683D8" w14:textId="374AAC88" w:rsidR="00647B08" w:rsidRDefault="00647B08" w:rsidP="00647B08">
            <w:r>
              <w:t xml:space="preserve">End of Unit tests- constructed on Exambuilder using exam board A level questions and </w:t>
            </w:r>
            <w:r w:rsidR="00C90996">
              <w:t>mark schemes</w:t>
            </w:r>
            <w:r>
              <w:t>.</w:t>
            </w:r>
          </w:p>
          <w:p w14:paraId="34ABE7E4" w14:textId="5F873701" w:rsidR="00647B08" w:rsidRDefault="00647B08" w:rsidP="00647B08">
            <w:r>
              <w:t>Completed in class</w:t>
            </w:r>
          </w:p>
        </w:tc>
        <w:tc>
          <w:tcPr>
            <w:tcW w:w="1282" w:type="dxa"/>
          </w:tcPr>
          <w:p w14:paraId="4B1A0BFC" w14:textId="400EE4E0" w:rsidR="00647B08" w:rsidRDefault="00647B08" w:rsidP="00647B08">
            <w:pPr>
              <w:jc w:val="center"/>
            </w:pPr>
            <w:r>
              <w:t>Y</w:t>
            </w:r>
          </w:p>
        </w:tc>
        <w:tc>
          <w:tcPr>
            <w:tcW w:w="1282" w:type="dxa"/>
          </w:tcPr>
          <w:p w14:paraId="414A9DA9" w14:textId="6C31F2E8" w:rsidR="00647B08" w:rsidRDefault="00647B08" w:rsidP="00647B08">
            <w:pPr>
              <w:jc w:val="center"/>
            </w:pPr>
            <w:r>
              <w:t>Y</w:t>
            </w:r>
          </w:p>
        </w:tc>
        <w:tc>
          <w:tcPr>
            <w:tcW w:w="1283" w:type="dxa"/>
          </w:tcPr>
          <w:p w14:paraId="41EBD930" w14:textId="550F7F8F" w:rsidR="00647B08" w:rsidRDefault="00647B08" w:rsidP="00647B08">
            <w:pPr>
              <w:jc w:val="center"/>
            </w:pPr>
            <w:r>
              <w:t>Y</w:t>
            </w:r>
          </w:p>
        </w:tc>
        <w:tc>
          <w:tcPr>
            <w:tcW w:w="3847" w:type="dxa"/>
          </w:tcPr>
          <w:p w14:paraId="0FF7EB98" w14:textId="3D15E72B" w:rsidR="00647B08" w:rsidRDefault="00647B08" w:rsidP="00647B08">
            <w:r>
              <w:t>H</w:t>
            </w:r>
          </w:p>
        </w:tc>
      </w:tr>
      <w:tr w:rsidR="00647B08" w14:paraId="446B458D" w14:textId="77777777" w:rsidTr="00B57727">
        <w:tc>
          <w:tcPr>
            <w:tcW w:w="3847" w:type="dxa"/>
          </w:tcPr>
          <w:p w14:paraId="4BDDECD3" w14:textId="0780B30B" w:rsidR="00647B08" w:rsidRDefault="00647B08" w:rsidP="00647B08">
            <w:pPr>
              <w:contextualSpacing/>
              <w:rPr>
                <w:rFonts w:eastAsia="Calibri" w:cs="Calibri"/>
              </w:rPr>
            </w:pPr>
            <w:r>
              <w:rPr>
                <w:rFonts w:eastAsia="Calibri" w:cs="Calibri"/>
              </w:rPr>
              <w:lastRenderedPageBreak/>
              <w:t xml:space="preserve">End of Unit tests   completed </w:t>
            </w:r>
            <w:r w:rsidR="006E050B">
              <w:rPr>
                <w:rFonts w:eastAsia="Calibri" w:cs="Calibri"/>
              </w:rPr>
              <w:t>remotely.</w:t>
            </w:r>
          </w:p>
          <w:p w14:paraId="0F2E29F4" w14:textId="33E302F2" w:rsidR="00647B08" w:rsidRDefault="00647B08" w:rsidP="00647B08">
            <w:pPr>
              <w:contextualSpacing/>
              <w:rPr>
                <w:rFonts w:eastAsia="Calibri" w:cs="Calibri"/>
              </w:rPr>
            </w:pPr>
            <w:r>
              <w:rPr>
                <w:rFonts w:eastAsia="Calibri" w:cs="Calibri"/>
              </w:rPr>
              <w:t>2.6, 4.2, 5.1, 5.2, 5.4, 5.5.</w:t>
            </w:r>
          </w:p>
        </w:tc>
        <w:tc>
          <w:tcPr>
            <w:tcW w:w="3847" w:type="dxa"/>
          </w:tcPr>
          <w:p w14:paraId="790C266A" w14:textId="4F206A32" w:rsidR="00647B08" w:rsidRDefault="00647B08" w:rsidP="00647B08">
            <w:r>
              <w:t xml:space="preserve">End of Unit tests- constructed on Exambuilder using exam board A level questions and </w:t>
            </w:r>
            <w:r w:rsidR="006E050B">
              <w:t>mark schemes</w:t>
            </w:r>
            <w:r>
              <w:t>. Completed online during remote teaching.</w:t>
            </w:r>
          </w:p>
        </w:tc>
        <w:tc>
          <w:tcPr>
            <w:tcW w:w="1282" w:type="dxa"/>
          </w:tcPr>
          <w:p w14:paraId="622ABA39" w14:textId="19290102" w:rsidR="00647B08" w:rsidRDefault="00647B08" w:rsidP="00647B08">
            <w:pPr>
              <w:jc w:val="center"/>
            </w:pPr>
            <w:r>
              <w:t>y</w:t>
            </w:r>
          </w:p>
        </w:tc>
        <w:tc>
          <w:tcPr>
            <w:tcW w:w="1282" w:type="dxa"/>
          </w:tcPr>
          <w:p w14:paraId="1C371784" w14:textId="55186F7C" w:rsidR="00647B08" w:rsidRDefault="00647B08" w:rsidP="00647B08">
            <w:pPr>
              <w:jc w:val="center"/>
            </w:pPr>
            <w:r>
              <w:t>y</w:t>
            </w:r>
          </w:p>
        </w:tc>
        <w:tc>
          <w:tcPr>
            <w:tcW w:w="1283" w:type="dxa"/>
          </w:tcPr>
          <w:p w14:paraId="088DF1A2" w14:textId="2579C602" w:rsidR="00647B08" w:rsidRDefault="00647B08" w:rsidP="00647B08">
            <w:pPr>
              <w:jc w:val="center"/>
            </w:pPr>
            <w:r>
              <w:t>y</w:t>
            </w:r>
          </w:p>
        </w:tc>
        <w:tc>
          <w:tcPr>
            <w:tcW w:w="3847" w:type="dxa"/>
          </w:tcPr>
          <w:p w14:paraId="487B7CB0" w14:textId="5CC9F6EB" w:rsidR="00647B08" w:rsidRDefault="00647B08" w:rsidP="00647B08">
            <w:r>
              <w:t>L – completed during remote learning.</w:t>
            </w:r>
          </w:p>
        </w:tc>
      </w:tr>
    </w:tbl>
    <w:p w14:paraId="3495E064" w14:textId="445E6BB5" w:rsidR="007C057F" w:rsidRPr="007C057F" w:rsidRDefault="00F37C3C" w:rsidP="007C057F">
      <w:pPr>
        <w:spacing w:after="0" w:line="240" w:lineRule="auto"/>
        <w:rPr>
          <w:rFonts w:ascii="Calibri" w:eastAsia="Calibri" w:hAnsi="Calibri" w:cs="Calibri"/>
          <w:b/>
          <w:u w:val="single"/>
        </w:rPr>
      </w:pPr>
      <w:r>
        <w:rPr>
          <w:rFonts w:ascii="Calibri" w:eastAsia="Calibri" w:hAnsi="Calibri" w:cs="Calibri"/>
          <w:b/>
          <w:noProof/>
          <w:u w:val="single"/>
        </w:rPr>
        <mc:AlternateContent>
          <mc:Choice Requires="wps">
            <w:drawing>
              <wp:anchor distT="0" distB="0" distL="114300" distR="114300" simplePos="0" relativeHeight="251659264" behindDoc="1" locked="0" layoutInCell="1" allowOverlap="1" wp14:anchorId="7556C52F" wp14:editId="58E41E74">
                <wp:simplePos x="0" y="0"/>
                <wp:positionH relativeFrom="column">
                  <wp:posOffset>-565150</wp:posOffset>
                </wp:positionH>
                <wp:positionV relativeFrom="paragraph">
                  <wp:posOffset>-671830</wp:posOffset>
                </wp:positionV>
                <wp:extent cx="6858000" cy="7315110"/>
                <wp:effectExtent l="0" t="0" r="0" b="0"/>
                <wp:wrapNone/>
                <wp:docPr id="4" name="Text Box 122"/>
                <wp:cNvGraphicFramePr/>
                <a:graphic xmlns:a="http://schemas.openxmlformats.org/drawingml/2006/main">
                  <a:graphicData uri="http://schemas.microsoft.com/office/word/2010/wordprocessingShape">
                    <wps:wsp>
                      <wps:cNvSpPr txBox="1"/>
                      <wps:spPr>
                        <a:xfrm>
                          <a:off x="0" y="0"/>
                          <a:ext cx="6858000" cy="731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14:paraId="257F272D" w14:textId="1B4425B5" w:rsidR="00B73111" w:rsidRPr="00681997" w:rsidRDefault="00681997" w:rsidP="0068199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     </w:t>
                                </w:r>
                              </w:p>
                            </w:sdtContent>
                          </w:sdt>
                        </w:txbxContent>
                      </wps:txbx>
                      <wps:bodyPr rot="0" spcFirstLastPara="0"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7556C52F" id="_x0000_t202" coordsize="21600,21600" o:spt="202" path="m,l,21600r21600,l21600,xe">
                <v:stroke joinstyle="miter"/>
                <v:path gradientshapeok="t" o:connecttype="rect"/>
              </v:shapetype>
              <v:shape id="Text Box 122" o:spid="_x0000_s1026" type="#_x0000_t202" style="position:absolute;margin-left:-44.5pt;margin-top:-52.9pt;width:540pt;height:8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" filled="f" stroked="f" strokeweight=".5pt">
                <v:textbox inset="36pt,36pt,36pt,36pt">
                  <w:txbxContent>
                    <w:sdt>
                      <w:sdtPr>
                        <w:rPr>
                          <w:rFonts w:asciiTheme="majorHAnsi" w:eastAsiaTheme="majorEastAsia" w:hAnsiTheme="majorHAnsi" w:cstheme="majorBidi"/>
                          <w:sz w:val="56"/>
                          <w:szCs w:val="56"/>
                        </w:rPr>
                        <w:alias w:val="Title"/>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14:paraId="257F272D" w14:textId="1B4425B5" w:rsidR="00B73111" w:rsidRPr="00681997" w:rsidRDefault="00681997" w:rsidP="0068199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     </w:t>
                          </w:r>
                        </w:p>
                      </w:sdtContent>
                    </w:sdt>
                  </w:txbxContent>
                </v:textbox>
              </v:shape>
            </w:pict>
          </mc:Fallback>
        </mc:AlternateContent>
      </w:r>
      <w:r w:rsidR="007C057F" w:rsidRPr="007C057F">
        <w:rPr>
          <w:rFonts w:ascii="Calibri" w:eastAsia="Calibri" w:hAnsi="Calibri" w:cs="Calibri"/>
          <w:b/>
          <w:u w:val="single"/>
        </w:rPr>
        <w:t xml:space="preserve">If an assessment objective has been omitted at subject cohort </w:t>
      </w:r>
      <w:proofErr w:type="gramStart"/>
      <w:r w:rsidR="007C057F" w:rsidRPr="007C057F">
        <w:rPr>
          <w:rFonts w:ascii="Calibri" w:eastAsia="Calibri" w:hAnsi="Calibri" w:cs="Calibri"/>
          <w:b/>
          <w:u w:val="single"/>
        </w:rPr>
        <w:t>level</w:t>
      </w:r>
      <w:proofErr w:type="gramEnd"/>
      <w:r w:rsidR="007C057F" w:rsidRPr="007C057F">
        <w:rPr>
          <w:rFonts w:ascii="Calibri" w:eastAsia="Calibri" w:hAnsi="Calibri" w:cs="Calibri"/>
          <w:b/>
          <w:u w:val="single"/>
        </w:rPr>
        <w:t xml:space="preserve"> please briefly outline the reasons why:- </w:t>
      </w:r>
    </w:p>
    <w:p w14:paraId="72A28BFC" w14:textId="69EA2769" w:rsidR="007C057F" w:rsidRPr="007C057F" w:rsidRDefault="007C057F" w:rsidP="007C057F">
      <w:pPr>
        <w:spacing w:after="0" w:line="240" w:lineRule="auto"/>
        <w:rPr>
          <w:rFonts w:ascii="Calibri" w:eastAsia="Calibri" w:hAnsi="Calibri" w:cs="Calibri"/>
          <w:bCs/>
        </w:rPr>
      </w:pPr>
      <w:r w:rsidRPr="007C057F">
        <w:rPr>
          <w:rFonts w:ascii="Calibri" w:eastAsia="Calibri" w:hAnsi="Calibri" w:cs="Calibri"/>
          <w:bCs/>
        </w:rPr>
        <w:t xml:space="preserve">All our tests are a combination of AO1,2,3. </w:t>
      </w:r>
    </w:p>
    <w:p w14:paraId="56F6E2DA" w14:textId="58699AC3" w:rsidR="007C057F" w:rsidRDefault="007C057F" w:rsidP="007C057F">
      <w:pPr>
        <w:spacing w:after="0" w:line="240" w:lineRule="auto"/>
        <w:rPr>
          <w:rFonts w:ascii="Calibri" w:eastAsia="Calibri" w:hAnsi="Calibri" w:cs="Calibri"/>
          <w:b/>
        </w:rPr>
      </w:pPr>
    </w:p>
    <w:p w14:paraId="0F9D64DC" w14:textId="77777777" w:rsidR="007C057F" w:rsidRPr="007C057F" w:rsidRDefault="007C057F" w:rsidP="007C057F">
      <w:pPr>
        <w:rPr>
          <w:rFonts w:eastAsia="Calibri" w:cs="Calibri"/>
          <w:b/>
          <w:u w:val="single"/>
        </w:rPr>
      </w:pPr>
      <w:r w:rsidRPr="007C057F">
        <w:rPr>
          <w:rFonts w:eastAsia="Calibri" w:cs="Calibri"/>
          <w:b/>
          <w:u w:val="single"/>
        </w:rPr>
        <w:t xml:space="preserve">Outline the rationale for the choice of assessment evidence used, </w:t>
      </w:r>
      <w:proofErr w:type="gramStart"/>
      <w:r w:rsidRPr="007C057F">
        <w:rPr>
          <w:rFonts w:eastAsia="Calibri" w:cs="Calibri"/>
          <w:b/>
          <w:u w:val="single"/>
        </w:rPr>
        <w:t>i.e.</w:t>
      </w:r>
      <w:proofErr w:type="gramEnd"/>
      <w:r w:rsidRPr="007C057F">
        <w:rPr>
          <w:rFonts w:eastAsia="Calibri" w:cs="Calibri"/>
          <w:b/>
          <w:u w:val="single"/>
        </w:rPr>
        <w:t xml:space="preserve"> why the evidence above was used and how it supported the grading decision:-</w:t>
      </w:r>
    </w:p>
    <w:p w14:paraId="24331341" w14:textId="44843F0C" w:rsidR="007C057F" w:rsidRPr="007C057F" w:rsidRDefault="007C057F" w:rsidP="007C057F">
      <w:pPr>
        <w:rPr>
          <w:rFonts w:eastAsia="Calibri" w:cs="Calibri"/>
          <w:bCs/>
        </w:rPr>
      </w:pPr>
      <w:r w:rsidRPr="007C057F">
        <w:rPr>
          <w:rFonts w:eastAsia="Calibri" w:cs="Calibri"/>
          <w:bCs/>
        </w:rPr>
        <w:t xml:space="preserve">Full assessments by paper are </w:t>
      </w:r>
      <w:proofErr w:type="gramStart"/>
      <w:r w:rsidRPr="007C057F">
        <w:rPr>
          <w:rFonts w:eastAsia="Calibri" w:cs="Calibri"/>
          <w:bCs/>
        </w:rPr>
        <w:t>really helpful</w:t>
      </w:r>
      <w:proofErr w:type="gramEnd"/>
      <w:r w:rsidRPr="007C057F">
        <w:rPr>
          <w:rFonts w:eastAsia="Calibri" w:cs="Calibri"/>
          <w:bCs/>
        </w:rPr>
        <w:t xml:space="preserve"> in helping us to see how well students have developed their knowledge of the topics taught, their</w:t>
      </w:r>
      <w:r w:rsidR="009D4588">
        <w:rPr>
          <w:rFonts w:eastAsia="Calibri" w:cs="Calibri"/>
          <w:bCs/>
        </w:rPr>
        <w:t xml:space="preserve"> knowledge and understanding of the Required Practicals</w:t>
      </w:r>
      <w:r w:rsidR="009A4F85">
        <w:rPr>
          <w:rFonts w:eastAsia="Calibri" w:cs="Calibri"/>
          <w:bCs/>
        </w:rPr>
        <w:t xml:space="preserve">.  We have only missed out a few small sections of teaching ( </w:t>
      </w:r>
      <w:r w:rsidR="00053F9C">
        <w:rPr>
          <w:rFonts w:eastAsia="Calibri" w:cs="Calibri"/>
          <w:bCs/>
        </w:rPr>
        <w:t>the ecology units normally completed in June</w:t>
      </w:r>
      <w:r w:rsidR="009A4F85">
        <w:rPr>
          <w:rFonts w:eastAsia="Calibri" w:cs="Calibri"/>
          <w:bCs/>
        </w:rPr>
        <w:t xml:space="preserve">) , </w:t>
      </w:r>
      <w:r w:rsidR="00702C2F">
        <w:rPr>
          <w:rFonts w:eastAsia="Calibri" w:cs="Calibri"/>
          <w:bCs/>
        </w:rPr>
        <w:t xml:space="preserve">and questions on these were removed from the </w:t>
      </w:r>
      <w:r w:rsidR="00717B67">
        <w:rPr>
          <w:rFonts w:eastAsia="Calibri" w:cs="Calibri"/>
          <w:bCs/>
        </w:rPr>
        <w:t xml:space="preserve">exam papers.  The three papers sat under high control in April/May were </w:t>
      </w:r>
      <w:r w:rsidR="006F12E4">
        <w:rPr>
          <w:rFonts w:eastAsia="Calibri" w:cs="Calibri"/>
          <w:bCs/>
        </w:rPr>
        <w:t>used to generate on overall grade to help inform the final grade awarded.</w:t>
      </w:r>
    </w:p>
    <w:p w14:paraId="56767B74" w14:textId="5767F263" w:rsidR="007C057F" w:rsidRPr="007C057F" w:rsidRDefault="007C057F" w:rsidP="007C057F">
      <w:pPr>
        <w:rPr>
          <w:rFonts w:eastAsia="Calibri" w:cs="Calibri"/>
          <w:bCs/>
        </w:rPr>
      </w:pPr>
      <w:r w:rsidRPr="007C057F">
        <w:rPr>
          <w:rFonts w:eastAsia="Calibri" w:cs="Calibri"/>
          <w:bCs/>
        </w:rPr>
        <w:t xml:space="preserve">End of Unit tests allow us to see how they have done by topic over the whole course. These have been used formatively too, so students may have gone to make improvements following feedback and further teaching following these assessments. </w:t>
      </w:r>
    </w:p>
    <w:p w14:paraId="49CAA831" w14:textId="7EA32CAC" w:rsidR="007C057F" w:rsidRDefault="007C057F" w:rsidP="007C057F">
      <w:pPr>
        <w:rPr>
          <w:rFonts w:eastAsia="Calibri" w:cs="Calibri"/>
          <w:b/>
        </w:rPr>
      </w:pPr>
    </w:p>
    <w:p w14:paraId="755153A0" w14:textId="1AF15775" w:rsidR="007C057F" w:rsidRPr="007C057F" w:rsidRDefault="007C057F" w:rsidP="002C2AEB">
      <w:pPr>
        <w:tabs>
          <w:tab w:val="right" w:pos="9026"/>
        </w:tabs>
        <w:rPr>
          <w:rFonts w:eastAsia="Calibri" w:cs="Times New Roman"/>
          <w:b/>
          <w:bCs/>
          <w:u w:val="single"/>
        </w:rPr>
      </w:pPr>
      <w:r w:rsidRPr="007C057F">
        <w:rPr>
          <w:rFonts w:eastAsia="Calibri" w:cs="Times New Roman"/>
          <w:b/>
          <w:bCs/>
          <w:u w:val="single"/>
        </w:rPr>
        <w:t xml:space="preserve">Subject Title: </w:t>
      </w:r>
      <w:r w:rsidR="00053F9C">
        <w:rPr>
          <w:rFonts w:eastAsia="Calibri" w:cs="Times New Roman"/>
          <w:b/>
          <w:bCs/>
          <w:u w:val="single"/>
        </w:rPr>
        <w:t>OCR Biology</w:t>
      </w:r>
      <w:r w:rsidRPr="007C057F">
        <w:rPr>
          <w:rFonts w:eastAsia="Calibri" w:cs="Times New Roman"/>
          <w:b/>
          <w:bCs/>
          <w:u w:val="single"/>
        </w:rPr>
        <w:t xml:space="preserve">  </w:t>
      </w:r>
      <w:r w:rsidR="009775E8">
        <w:rPr>
          <w:rFonts w:eastAsia="Calibri" w:cs="Times New Roman"/>
          <w:b/>
          <w:bCs/>
          <w:u w:val="single"/>
        </w:rPr>
        <w:t xml:space="preserve">A </w:t>
      </w:r>
      <w:r w:rsidRPr="007C057F">
        <w:rPr>
          <w:rFonts w:eastAsia="Calibri" w:cs="Times New Roman"/>
          <w:b/>
          <w:bCs/>
          <w:u w:val="single"/>
        </w:rPr>
        <w:t xml:space="preserve">       Subject Code </w:t>
      </w:r>
      <w:r w:rsidR="009775E8">
        <w:rPr>
          <w:rFonts w:eastAsia="Calibri" w:cs="Times New Roman"/>
          <w:b/>
          <w:bCs/>
          <w:u w:val="single"/>
        </w:rPr>
        <w:t>H420</w:t>
      </w:r>
    </w:p>
    <w:p w14:paraId="503B029A" w14:textId="6D10D561" w:rsidR="002C2AEB" w:rsidRDefault="007C057F" w:rsidP="007C057F">
      <w:pPr>
        <w:rPr>
          <w:rFonts w:eastAsia="Calibri" w:cs="Calibri"/>
          <w:b/>
          <w:bCs/>
        </w:rPr>
      </w:pPr>
      <w:r w:rsidRPr="00C57AC2">
        <w:rPr>
          <w:rFonts w:eastAsia="Calibri" w:cs="Calibri"/>
          <w:b/>
          <w:bCs/>
        </w:rPr>
        <w:t xml:space="preserve">Head of Department: </w:t>
      </w:r>
      <w:r>
        <w:rPr>
          <w:rFonts w:eastAsia="Calibri" w:cs="Calibri"/>
          <w:b/>
          <w:bCs/>
        </w:rPr>
        <w:t xml:space="preserve"> </w:t>
      </w:r>
      <w:r w:rsidRPr="00A65BE7">
        <w:rPr>
          <w:rFonts w:eastAsia="Calibri" w:cs="Calibri"/>
          <w:b/>
          <w:bCs/>
        </w:rPr>
        <w:t>Mar</w:t>
      </w:r>
      <w:r w:rsidR="00053F9C" w:rsidRPr="00A65BE7">
        <w:rPr>
          <w:rFonts w:eastAsia="Calibri" w:cs="Calibri"/>
          <w:b/>
          <w:bCs/>
        </w:rPr>
        <w:t>k Rixon</w:t>
      </w:r>
      <w:r w:rsidRPr="00C57AC2">
        <w:rPr>
          <w:rFonts w:eastAsia="Calibri" w:cs="Calibri"/>
          <w:b/>
          <w:bCs/>
        </w:rPr>
        <w:t xml:space="preserve">   </w:t>
      </w:r>
    </w:p>
    <w:p w14:paraId="39D6DF6D" w14:textId="77777777" w:rsidR="00A65BE7" w:rsidRDefault="00A65BE7" w:rsidP="007C057F">
      <w:pPr>
        <w:rPr>
          <w:rFonts w:eastAsia="Calibri" w:cs="Calibri"/>
          <w:b/>
          <w:bCs/>
        </w:rPr>
      </w:pPr>
    </w:p>
    <w:p w14:paraId="4C022898" w14:textId="1C324984" w:rsidR="007C057F" w:rsidRPr="00C57AC2" w:rsidRDefault="007C057F" w:rsidP="007C057F">
      <w:pPr>
        <w:rPr>
          <w:rFonts w:eastAsia="Calibri" w:cs="Calibri"/>
          <w:b/>
          <w:bCs/>
        </w:rPr>
      </w:pPr>
      <w:r w:rsidRPr="00C57AC2">
        <w:rPr>
          <w:rFonts w:eastAsia="Calibri" w:cs="Calibri"/>
          <w:b/>
          <w:bCs/>
        </w:rPr>
        <w:t>Signature: _________________</w:t>
      </w:r>
      <w:r>
        <w:rPr>
          <w:rFonts w:eastAsia="Calibri" w:cs="Calibri"/>
          <w:b/>
          <w:bCs/>
        </w:rPr>
        <w:t>________________</w:t>
      </w:r>
      <w:r w:rsidRPr="00C57AC2">
        <w:rPr>
          <w:rFonts w:eastAsia="Calibri" w:cs="Calibri"/>
          <w:b/>
          <w:bCs/>
        </w:rPr>
        <w:t xml:space="preserve"> Date: _______________</w:t>
      </w:r>
    </w:p>
    <w:p w14:paraId="4E17F694" w14:textId="77777777" w:rsidR="002C2AEB" w:rsidRDefault="002C2AEB" w:rsidP="007C057F">
      <w:pPr>
        <w:rPr>
          <w:rFonts w:eastAsia="Calibri" w:cs="Calibri"/>
          <w:b/>
          <w:bCs/>
        </w:rPr>
      </w:pPr>
    </w:p>
    <w:p w14:paraId="6E33ED72" w14:textId="77777777" w:rsidR="002C2AEB" w:rsidRDefault="007C057F" w:rsidP="00681997">
      <w:pPr>
        <w:rPr>
          <w:rFonts w:eastAsia="Calibri" w:cs="Calibri"/>
          <w:b/>
          <w:bCs/>
        </w:rPr>
      </w:pPr>
      <w:r w:rsidRPr="00C57AC2">
        <w:rPr>
          <w:rFonts w:eastAsia="Calibri" w:cs="Calibri"/>
          <w:b/>
          <w:bCs/>
        </w:rPr>
        <w:t>Subject teacher</w:t>
      </w:r>
      <w:r w:rsidR="00722092">
        <w:rPr>
          <w:rFonts w:eastAsia="Calibri" w:cs="Calibri"/>
          <w:b/>
          <w:bCs/>
        </w:rPr>
        <w:t>s</w:t>
      </w:r>
      <w:r w:rsidRPr="00C57AC2">
        <w:rPr>
          <w:rFonts w:eastAsia="Calibri" w:cs="Calibri"/>
          <w:b/>
          <w:bCs/>
        </w:rPr>
        <w:t>:</w:t>
      </w:r>
      <w:r w:rsidR="00681997">
        <w:rPr>
          <w:rFonts w:eastAsia="Calibri" w:cs="Calibri"/>
          <w:b/>
          <w:bCs/>
        </w:rPr>
        <w:t xml:space="preserve"> Ma</w:t>
      </w:r>
      <w:r w:rsidR="00053F9C">
        <w:rPr>
          <w:rFonts w:eastAsia="Calibri" w:cs="Calibri"/>
          <w:b/>
          <w:bCs/>
        </w:rPr>
        <w:t>rie McConnell</w:t>
      </w:r>
      <w:r>
        <w:rPr>
          <w:rFonts w:eastAsia="Calibri" w:cs="Calibri"/>
          <w:b/>
          <w:bCs/>
        </w:rPr>
        <w:t xml:space="preserve">      </w:t>
      </w:r>
    </w:p>
    <w:p w14:paraId="59851812" w14:textId="02E033E8" w:rsidR="002C2AEB" w:rsidRDefault="007C057F" w:rsidP="00681997">
      <w:pPr>
        <w:rPr>
          <w:rFonts w:eastAsia="Calibri" w:cs="Calibri"/>
          <w:b/>
          <w:bCs/>
        </w:rPr>
      </w:pPr>
      <w:r w:rsidRPr="00C57AC2">
        <w:rPr>
          <w:rFonts w:eastAsia="Calibri" w:cs="Calibri"/>
          <w:b/>
          <w:bCs/>
        </w:rPr>
        <w:t xml:space="preserve">   </w:t>
      </w:r>
    </w:p>
    <w:p w14:paraId="5CDDF137" w14:textId="02DFA9E3" w:rsidR="00681997" w:rsidRDefault="007C057F" w:rsidP="00681997">
      <w:pPr>
        <w:rPr>
          <w:rFonts w:eastAsia="Calibri" w:cs="Calibri"/>
          <w:b/>
          <w:bCs/>
        </w:rPr>
      </w:pPr>
      <w:r w:rsidRPr="00C57AC2">
        <w:rPr>
          <w:rFonts w:eastAsia="Calibri" w:cs="Calibri"/>
          <w:b/>
          <w:bCs/>
        </w:rPr>
        <w:t>Signature: ______________________</w:t>
      </w:r>
      <w:r w:rsidR="00681997">
        <w:rPr>
          <w:rFonts w:eastAsia="Calibri" w:cs="Calibri"/>
          <w:b/>
          <w:bCs/>
        </w:rPr>
        <w:t>_____________</w:t>
      </w:r>
      <w:r>
        <w:rPr>
          <w:rFonts w:eastAsia="Calibri" w:cs="Calibri"/>
          <w:b/>
          <w:bCs/>
        </w:rPr>
        <w:t xml:space="preserve"> </w:t>
      </w:r>
      <w:r w:rsidRPr="00C57AC2">
        <w:rPr>
          <w:rFonts w:eastAsia="Calibri" w:cs="Calibri"/>
          <w:b/>
          <w:bCs/>
        </w:rPr>
        <w:t xml:space="preserve"> Date:__</w:t>
      </w:r>
      <w:r w:rsidR="00681997">
        <w:rPr>
          <w:rFonts w:eastAsia="Calibri" w:cs="Calibri"/>
          <w:b/>
          <w:bCs/>
        </w:rPr>
        <w:t>________</w:t>
      </w:r>
      <w:r w:rsidRPr="00C57AC2">
        <w:rPr>
          <w:rFonts w:eastAsia="Calibri" w:cs="Calibri"/>
          <w:b/>
          <w:bCs/>
        </w:rPr>
        <w:t>_</w:t>
      </w:r>
    </w:p>
    <w:p w14:paraId="1A6AFEFD" w14:textId="57086BCC" w:rsidR="007C057F" w:rsidRPr="00681997" w:rsidRDefault="007C057F" w:rsidP="00681997">
      <w:pPr>
        <w:rPr>
          <w:rFonts w:eastAsia="Calibri" w:cs="Calibri"/>
          <w:b/>
          <w:bCs/>
        </w:rPr>
      </w:pPr>
    </w:p>
    <w:p w14:paraId="15C4EE54" w14:textId="77777777" w:rsidR="007C057F" w:rsidRDefault="007C057F" w:rsidP="007C057F">
      <w:pPr>
        <w:rPr>
          <w:rFonts w:eastAsia="Calibri" w:cs="Calibri"/>
          <w:b/>
        </w:rPr>
      </w:pPr>
    </w:p>
    <w:p w14:paraId="3EF7CBC1" w14:textId="77777777" w:rsidR="007C057F" w:rsidRDefault="007C057F" w:rsidP="007C057F">
      <w:pPr>
        <w:rPr>
          <w:rFonts w:eastAsia="Calibri" w:cs="Calibri"/>
          <w:b/>
        </w:rPr>
      </w:pPr>
    </w:p>
    <w:p w14:paraId="66631550" w14:textId="77777777" w:rsidR="007C057F" w:rsidRPr="007C057F" w:rsidRDefault="007C057F" w:rsidP="007C057F">
      <w:pPr>
        <w:spacing w:after="0" w:line="240" w:lineRule="auto"/>
        <w:rPr>
          <w:rFonts w:ascii="Calibri" w:eastAsia="Calibri" w:hAnsi="Calibri" w:cs="Calibri"/>
          <w:b/>
        </w:rPr>
      </w:pPr>
    </w:p>
    <w:sectPr w:rsidR="007C057F" w:rsidRPr="007C057F" w:rsidSect="00B64C5C">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A0F6" w14:textId="77777777" w:rsidR="00D65CD5" w:rsidRDefault="00D65CD5" w:rsidP="007C057F">
      <w:pPr>
        <w:spacing w:after="0" w:line="240" w:lineRule="auto"/>
      </w:pPr>
      <w:r>
        <w:separator/>
      </w:r>
    </w:p>
  </w:endnote>
  <w:endnote w:type="continuationSeparator" w:id="0">
    <w:p w14:paraId="275F49C1" w14:textId="77777777" w:rsidR="00D65CD5" w:rsidRDefault="00D65CD5" w:rsidP="007C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19F0" w14:textId="77777777" w:rsidR="00D65CD5" w:rsidRDefault="00D65CD5" w:rsidP="007C057F">
      <w:pPr>
        <w:spacing w:after="0" w:line="240" w:lineRule="auto"/>
      </w:pPr>
      <w:r>
        <w:separator/>
      </w:r>
    </w:p>
  </w:footnote>
  <w:footnote w:type="continuationSeparator" w:id="0">
    <w:p w14:paraId="3CC9A109" w14:textId="77777777" w:rsidR="00D65CD5" w:rsidRDefault="00D65CD5" w:rsidP="007C0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5"/>
    <w:rsid w:val="0001016E"/>
    <w:rsid w:val="00042A19"/>
    <w:rsid w:val="00053F9C"/>
    <w:rsid w:val="00090926"/>
    <w:rsid w:val="000943A9"/>
    <w:rsid w:val="00125FD3"/>
    <w:rsid w:val="00152D11"/>
    <w:rsid w:val="001A5893"/>
    <w:rsid w:val="001D4A0A"/>
    <w:rsid w:val="002242A0"/>
    <w:rsid w:val="00235168"/>
    <w:rsid w:val="0029169E"/>
    <w:rsid w:val="002C2AEB"/>
    <w:rsid w:val="00321AF6"/>
    <w:rsid w:val="00387365"/>
    <w:rsid w:val="00395F8E"/>
    <w:rsid w:val="003E0C8E"/>
    <w:rsid w:val="004F3710"/>
    <w:rsid w:val="00536A67"/>
    <w:rsid w:val="0054506D"/>
    <w:rsid w:val="005603F7"/>
    <w:rsid w:val="006175EA"/>
    <w:rsid w:val="0062079E"/>
    <w:rsid w:val="00626D52"/>
    <w:rsid w:val="00647B08"/>
    <w:rsid w:val="00652656"/>
    <w:rsid w:val="00681997"/>
    <w:rsid w:val="006E050B"/>
    <w:rsid w:val="006F12E4"/>
    <w:rsid w:val="00702C2F"/>
    <w:rsid w:val="00717B67"/>
    <w:rsid w:val="00722092"/>
    <w:rsid w:val="007562F3"/>
    <w:rsid w:val="00777BCB"/>
    <w:rsid w:val="007C057F"/>
    <w:rsid w:val="008A4DE1"/>
    <w:rsid w:val="008F4511"/>
    <w:rsid w:val="00912C79"/>
    <w:rsid w:val="00964357"/>
    <w:rsid w:val="009775E8"/>
    <w:rsid w:val="009804A7"/>
    <w:rsid w:val="009A4F85"/>
    <w:rsid w:val="009D4588"/>
    <w:rsid w:val="009E3658"/>
    <w:rsid w:val="00A65BE7"/>
    <w:rsid w:val="00AE4CA3"/>
    <w:rsid w:val="00B35743"/>
    <w:rsid w:val="00B64C5C"/>
    <w:rsid w:val="00B73111"/>
    <w:rsid w:val="00BA5FD2"/>
    <w:rsid w:val="00BD6B85"/>
    <w:rsid w:val="00BF43B0"/>
    <w:rsid w:val="00C30831"/>
    <w:rsid w:val="00C621C3"/>
    <w:rsid w:val="00C90996"/>
    <w:rsid w:val="00D65CD5"/>
    <w:rsid w:val="00DD6DDB"/>
    <w:rsid w:val="00DF79C4"/>
    <w:rsid w:val="00E074B0"/>
    <w:rsid w:val="00E53F58"/>
    <w:rsid w:val="00ED3CBE"/>
    <w:rsid w:val="00F03CE1"/>
    <w:rsid w:val="00F32D2C"/>
    <w:rsid w:val="00F369CA"/>
    <w:rsid w:val="00F37C3C"/>
    <w:rsid w:val="00F37CA5"/>
    <w:rsid w:val="00F97B13"/>
    <w:rsid w:val="00FF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B087C"/>
  <w15:chartTrackingRefBased/>
  <w15:docId w15:val="{2A3169EF-8305-43EE-8364-B143836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StdPara"/>
    <w:link w:val="Heading1Char"/>
    <w:uiPriority w:val="9"/>
    <w:qFormat/>
    <w:rsid w:val="00B73111"/>
    <w:pPr>
      <w:keepNext/>
      <w:keepLines/>
      <w:spacing w:before="240" w:after="0" w:line="240" w:lineRule="auto"/>
      <w:outlineLvl w:val="0"/>
    </w:pPr>
    <w:rPr>
      <w:rFonts w:asciiTheme="majorHAnsi" w:eastAsiaTheme="majorEastAsia" w:hAnsiTheme="majorHAnsi" w:cstheme="majorBidi"/>
      <w:color w:val="322247"/>
      <w:sz w:val="36"/>
      <w:szCs w:val="32"/>
      <w:lang w:eastAsia="en-GB"/>
    </w:rPr>
  </w:style>
  <w:style w:type="paragraph" w:styleId="Heading2">
    <w:name w:val="heading 2"/>
    <w:basedOn w:val="Normal"/>
    <w:next w:val="StdPara"/>
    <w:link w:val="Heading2Char"/>
    <w:uiPriority w:val="9"/>
    <w:semiHidden/>
    <w:unhideWhenUsed/>
    <w:qFormat/>
    <w:rsid w:val="00B73111"/>
    <w:pPr>
      <w:keepNext/>
      <w:keepLines/>
      <w:spacing w:before="360" w:after="0" w:line="240" w:lineRule="auto"/>
      <w:outlineLvl w:val="1"/>
    </w:pPr>
    <w:rPr>
      <w:rFonts w:asciiTheme="majorHAnsi" w:eastAsiaTheme="majorEastAsia" w:hAnsiTheme="majorHAnsi" w:cstheme="majorBidi"/>
      <w:color w:val="322247"/>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3111"/>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semiHidden/>
    <w:rsid w:val="00B73111"/>
    <w:rPr>
      <w:rFonts w:asciiTheme="majorHAnsi" w:eastAsiaTheme="majorEastAsia" w:hAnsiTheme="majorHAnsi" w:cstheme="majorBidi"/>
      <w:color w:val="322247"/>
      <w:sz w:val="28"/>
      <w:szCs w:val="28"/>
      <w:lang w:eastAsia="en-GB"/>
    </w:rPr>
  </w:style>
  <w:style w:type="paragraph" w:customStyle="1" w:styleId="StdPara">
    <w:name w:val="Std Para"/>
    <w:basedOn w:val="Normal"/>
    <w:qFormat/>
    <w:rsid w:val="00B73111"/>
    <w:pPr>
      <w:spacing w:before="240" w:after="120" w:line="264" w:lineRule="auto"/>
    </w:pPr>
    <w:rPr>
      <w:rFonts w:cs="Times New Roman"/>
      <w:sz w:val="24"/>
      <w:szCs w:val="24"/>
      <w:lang w:eastAsia="en-GB"/>
    </w:rPr>
  </w:style>
  <w:style w:type="character" w:customStyle="1" w:styleId="NoSpacingChar">
    <w:name w:val="No Spacing Char"/>
    <w:basedOn w:val="DefaultParagraphFont"/>
    <w:link w:val="NoSpacing"/>
    <w:uiPriority w:val="1"/>
    <w:locked/>
    <w:rsid w:val="00B73111"/>
    <w:rPr>
      <w:rFonts w:ascii="Times New Roman" w:hAnsi="Times New Roman" w:cs="Times New Roman"/>
      <w:sz w:val="24"/>
      <w:szCs w:val="24"/>
      <w:lang w:eastAsia="en-GB"/>
    </w:rPr>
  </w:style>
  <w:style w:type="paragraph" w:styleId="NoSpacing">
    <w:name w:val="No Spacing"/>
    <w:link w:val="NoSpacingChar"/>
    <w:uiPriority w:val="1"/>
    <w:qFormat/>
    <w:rsid w:val="00B73111"/>
    <w:pPr>
      <w:spacing w:after="0" w:line="240" w:lineRule="auto"/>
    </w:pPr>
    <w:rPr>
      <w:rFonts w:ascii="Times New Roman" w:hAnsi="Times New Roman" w:cs="Times New Roman"/>
      <w:sz w:val="24"/>
      <w:szCs w:val="24"/>
      <w:lang w:eastAsia="en-GB"/>
    </w:rPr>
  </w:style>
  <w:style w:type="table" w:customStyle="1" w:styleId="TableGrid11">
    <w:name w:val="Table Grid11"/>
    <w:basedOn w:val="TableNormal"/>
    <w:uiPriority w:val="39"/>
    <w:rsid w:val="00B731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6611">
      <w:bodyDiv w:val="1"/>
      <w:marLeft w:val="0"/>
      <w:marRight w:val="0"/>
      <w:marTop w:val="0"/>
      <w:marBottom w:val="0"/>
      <w:divBdr>
        <w:top w:val="none" w:sz="0" w:space="0" w:color="auto"/>
        <w:left w:val="none" w:sz="0" w:space="0" w:color="auto"/>
        <w:bottom w:val="none" w:sz="0" w:space="0" w:color="auto"/>
        <w:right w:val="none" w:sz="0" w:space="0" w:color="auto"/>
      </w:divBdr>
    </w:div>
    <w:div w:id="18763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7CB37-9A55-494D-A84D-E8FE8AA50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DFF0B6-1681-4F80-A0E4-F687B968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C052F-EE92-4CB0-86F2-3C1108465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Mark.Rixon</cp:lastModifiedBy>
  <cp:revision>23</cp:revision>
  <dcterms:created xsi:type="dcterms:W3CDTF">2021-05-06T14:07:00Z</dcterms:created>
  <dcterms:modified xsi:type="dcterms:W3CDTF">2021-05-28T07:19:00Z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